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971C" w14:textId="0006E3EB" w:rsidR="000E6EBB" w:rsidRPr="00D653EC" w:rsidRDefault="00A872F7" w:rsidP="00C27A4F">
      <w:pPr>
        <w:pStyle w:val="Titre1"/>
        <w:rPr>
          <w:rFonts w:ascii="Calibri" w:hAnsi="Calibri" w:cs="Calibri"/>
          <w:color w:val="496786"/>
          <w:sz w:val="32"/>
          <w:szCs w:val="32"/>
        </w:rPr>
      </w:pPr>
      <w:r w:rsidRPr="00D653EC">
        <w:rPr>
          <w:rFonts w:ascii="Calibri" w:hAnsi="Calibri" w:cs="Calibri"/>
          <w:color w:val="496786"/>
          <w:sz w:val="32"/>
          <w:szCs w:val="32"/>
        </w:rPr>
        <w:t>Guide</w:t>
      </w:r>
      <w:r w:rsidR="000E6EBB" w:rsidRPr="00D653EC">
        <w:rPr>
          <w:rFonts w:ascii="Calibri" w:hAnsi="Calibri" w:cs="Calibri"/>
          <w:color w:val="496786"/>
          <w:sz w:val="32"/>
          <w:szCs w:val="32"/>
        </w:rPr>
        <w:t xml:space="preserve"> de</w:t>
      </w:r>
      <w:r w:rsidR="003757C4" w:rsidRPr="00D653EC">
        <w:rPr>
          <w:rFonts w:ascii="Calibri" w:hAnsi="Calibri" w:cs="Calibri"/>
          <w:color w:val="496786"/>
          <w:sz w:val="32"/>
          <w:szCs w:val="32"/>
        </w:rPr>
        <w:t>s</w:t>
      </w:r>
      <w:r w:rsidR="000E6EBB" w:rsidRPr="00D653EC">
        <w:rPr>
          <w:rFonts w:ascii="Calibri" w:hAnsi="Calibri" w:cs="Calibri"/>
          <w:color w:val="496786"/>
          <w:sz w:val="32"/>
          <w:szCs w:val="32"/>
        </w:rPr>
        <w:t xml:space="preserve"> bonnes pratiques pour une voirie accessible aux personnes déficientes visuelles</w:t>
      </w:r>
    </w:p>
    <w:p w14:paraId="50C3C885" w14:textId="2E487629" w:rsidR="00813875" w:rsidRPr="00205297" w:rsidRDefault="00813875" w:rsidP="00FF6A67">
      <w:pPr>
        <w:jc w:val="both"/>
        <w:rPr>
          <w:rFonts w:ascii="Calibri" w:hAnsi="Calibri" w:cs="Calibri"/>
        </w:rPr>
      </w:pPr>
    </w:p>
    <w:p w14:paraId="01901FEE" w14:textId="636B7281" w:rsidR="00DB3F23" w:rsidRPr="00205297" w:rsidRDefault="0008030E" w:rsidP="00FF6A67">
      <w:pPr>
        <w:jc w:val="both"/>
        <w:rPr>
          <w:rFonts w:ascii="Calibri" w:hAnsi="Calibri" w:cs="Calibri"/>
        </w:rPr>
      </w:pPr>
      <w:r w:rsidRPr="00205297">
        <w:rPr>
          <w:rFonts w:ascii="Calibri" w:hAnsi="Calibri" w:cs="Calibri"/>
        </w:rPr>
        <w:t>Le</w:t>
      </w:r>
      <w:r w:rsidR="006736E9" w:rsidRPr="00205297">
        <w:rPr>
          <w:rFonts w:ascii="Calibri" w:hAnsi="Calibri" w:cs="Calibri"/>
        </w:rPr>
        <w:t xml:space="preserve"> guide </w:t>
      </w:r>
      <w:r w:rsidRPr="00205297">
        <w:rPr>
          <w:rFonts w:ascii="Calibri" w:hAnsi="Calibri" w:cs="Calibri"/>
        </w:rPr>
        <w:t xml:space="preserve">a pour objectif </w:t>
      </w:r>
      <w:r w:rsidR="00CA7E94" w:rsidRPr="00205297">
        <w:rPr>
          <w:rFonts w:ascii="Calibri" w:hAnsi="Calibri" w:cs="Calibri"/>
        </w:rPr>
        <w:t xml:space="preserve">de </w:t>
      </w:r>
      <w:r w:rsidR="00BF3982" w:rsidRPr="00205297">
        <w:rPr>
          <w:rFonts w:ascii="Calibri" w:hAnsi="Calibri" w:cs="Calibri"/>
        </w:rPr>
        <w:t>vous</w:t>
      </w:r>
      <w:r w:rsidR="0084436D" w:rsidRPr="00205297">
        <w:rPr>
          <w:rFonts w:ascii="Calibri" w:hAnsi="Calibri" w:cs="Calibri"/>
        </w:rPr>
        <w:t xml:space="preserve"> accompagner</w:t>
      </w:r>
      <w:r w:rsidR="00BF3982" w:rsidRPr="00205297">
        <w:rPr>
          <w:rFonts w:ascii="Calibri" w:hAnsi="Calibri" w:cs="Calibri"/>
        </w:rPr>
        <w:t xml:space="preserve"> dans </w:t>
      </w:r>
      <w:r w:rsidR="00A15713" w:rsidRPr="00205297">
        <w:rPr>
          <w:rFonts w:ascii="Calibri" w:hAnsi="Calibri" w:cs="Calibri"/>
        </w:rPr>
        <w:t>vos demandes</w:t>
      </w:r>
      <w:r w:rsidR="00BF3982" w:rsidRPr="00205297">
        <w:rPr>
          <w:rFonts w:ascii="Calibri" w:hAnsi="Calibri" w:cs="Calibri"/>
        </w:rPr>
        <w:t xml:space="preserve"> auprès de </w:t>
      </w:r>
      <w:r w:rsidR="00C83D8A" w:rsidRPr="00205297">
        <w:rPr>
          <w:rFonts w:ascii="Calibri" w:hAnsi="Calibri" w:cs="Calibri"/>
        </w:rPr>
        <w:t>vos instances locales</w:t>
      </w:r>
      <w:r w:rsidR="00943159" w:rsidRPr="00205297">
        <w:rPr>
          <w:rFonts w:ascii="Calibri" w:hAnsi="Calibri" w:cs="Calibri"/>
        </w:rPr>
        <w:t>. I</w:t>
      </w:r>
      <w:r w:rsidR="00DB3F23" w:rsidRPr="00205297">
        <w:rPr>
          <w:rFonts w:ascii="Calibri" w:hAnsi="Calibri" w:cs="Calibri"/>
        </w:rPr>
        <w:t xml:space="preserve">l va répertorier </w:t>
      </w:r>
      <w:r w:rsidR="0083701B" w:rsidRPr="00205297">
        <w:rPr>
          <w:rFonts w:ascii="Calibri" w:hAnsi="Calibri" w:cs="Calibri"/>
        </w:rPr>
        <w:t xml:space="preserve">les </w:t>
      </w:r>
      <w:r w:rsidR="00481E50" w:rsidRPr="00205297">
        <w:rPr>
          <w:rFonts w:ascii="Calibri" w:hAnsi="Calibri" w:cs="Calibri"/>
        </w:rPr>
        <w:t xml:space="preserve">bonnes </w:t>
      </w:r>
      <w:r w:rsidR="007D34EB" w:rsidRPr="00205297">
        <w:rPr>
          <w:rFonts w:ascii="Calibri" w:hAnsi="Calibri" w:cs="Calibri"/>
        </w:rPr>
        <w:t>pratiques dans certaines communes</w:t>
      </w:r>
      <w:r w:rsidR="00677E60" w:rsidRPr="00205297">
        <w:rPr>
          <w:rFonts w:ascii="Calibri" w:hAnsi="Calibri" w:cs="Calibri"/>
        </w:rPr>
        <w:t>, les institutions</w:t>
      </w:r>
      <w:r w:rsidR="00E92FA9" w:rsidRPr="00205297">
        <w:rPr>
          <w:rFonts w:ascii="Calibri" w:hAnsi="Calibri" w:cs="Calibri"/>
        </w:rPr>
        <w:t xml:space="preserve"> qui prennent les décisions et</w:t>
      </w:r>
      <w:r w:rsidR="00C83D8A" w:rsidRPr="00205297">
        <w:rPr>
          <w:rFonts w:ascii="Calibri" w:hAnsi="Calibri" w:cs="Calibri"/>
        </w:rPr>
        <w:t xml:space="preserve"> </w:t>
      </w:r>
      <w:r w:rsidR="00E92FA9" w:rsidRPr="00205297">
        <w:rPr>
          <w:rFonts w:ascii="Calibri" w:hAnsi="Calibri" w:cs="Calibri"/>
        </w:rPr>
        <w:t>les commissions</w:t>
      </w:r>
      <w:r w:rsidR="00677E60" w:rsidRPr="00205297">
        <w:rPr>
          <w:rFonts w:ascii="Calibri" w:hAnsi="Calibri" w:cs="Calibri"/>
        </w:rPr>
        <w:t xml:space="preserve"> </w:t>
      </w:r>
      <w:r w:rsidR="00943159" w:rsidRPr="00205297">
        <w:rPr>
          <w:rFonts w:ascii="Calibri" w:hAnsi="Calibri" w:cs="Calibri"/>
        </w:rPr>
        <w:t>auxquelles</w:t>
      </w:r>
      <w:r w:rsidR="00677E60" w:rsidRPr="00205297">
        <w:rPr>
          <w:rFonts w:ascii="Calibri" w:hAnsi="Calibri" w:cs="Calibri"/>
        </w:rPr>
        <w:t xml:space="preserve"> vous pouvez participer en </w:t>
      </w:r>
      <w:r w:rsidR="00945028" w:rsidRPr="00205297">
        <w:rPr>
          <w:rFonts w:ascii="Calibri" w:hAnsi="Calibri" w:cs="Calibri"/>
        </w:rPr>
        <w:t>tant</w:t>
      </w:r>
      <w:r w:rsidR="00677E60" w:rsidRPr="00205297">
        <w:rPr>
          <w:rFonts w:ascii="Calibri" w:hAnsi="Calibri" w:cs="Calibri"/>
        </w:rPr>
        <w:t xml:space="preserve"> que citoyens et/ou associations</w:t>
      </w:r>
      <w:r w:rsidR="00E40B86" w:rsidRPr="00205297">
        <w:rPr>
          <w:rFonts w:ascii="Calibri" w:hAnsi="Calibri" w:cs="Calibri"/>
        </w:rPr>
        <w:t xml:space="preserve">. </w:t>
      </w:r>
    </w:p>
    <w:p w14:paraId="61CC9FD1" w14:textId="10CDF3E7" w:rsidR="00A2202F" w:rsidRPr="00205297" w:rsidRDefault="00FD1598" w:rsidP="00FF6A67">
      <w:pPr>
        <w:jc w:val="both"/>
        <w:rPr>
          <w:rFonts w:ascii="Calibri" w:hAnsi="Calibri" w:cs="Calibri"/>
        </w:rPr>
      </w:pPr>
      <w:r w:rsidRPr="00205297">
        <w:rPr>
          <w:rFonts w:ascii="Calibri" w:hAnsi="Calibri" w:cs="Calibri"/>
        </w:rPr>
        <w:t>L</w:t>
      </w:r>
      <w:r w:rsidR="00A2202F" w:rsidRPr="00205297">
        <w:rPr>
          <w:rFonts w:ascii="Calibri" w:hAnsi="Calibri" w:cs="Calibri"/>
        </w:rPr>
        <w:t>'accessibilité de la voirie</w:t>
      </w:r>
      <w:r w:rsidR="003C184E" w:rsidRPr="00205297">
        <w:rPr>
          <w:rFonts w:ascii="Calibri" w:hAnsi="Calibri" w:cs="Calibri"/>
        </w:rPr>
        <w:t>,</w:t>
      </w:r>
      <w:r w:rsidR="00A2202F" w:rsidRPr="00205297">
        <w:rPr>
          <w:rFonts w:ascii="Calibri" w:hAnsi="Calibri" w:cs="Calibri"/>
        </w:rPr>
        <w:t xml:space="preserve"> </w:t>
      </w:r>
      <w:r w:rsidRPr="00205297">
        <w:rPr>
          <w:rFonts w:ascii="Calibri" w:hAnsi="Calibri" w:cs="Calibri"/>
        </w:rPr>
        <w:t xml:space="preserve">cela </w:t>
      </w:r>
      <w:r w:rsidR="00A2202F" w:rsidRPr="00205297">
        <w:rPr>
          <w:rFonts w:ascii="Calibri" w:hAnsi="Calibri" w:cs="Calibri"/>
        </w:rPr>
        <w:t>correspond à</w:t>
      </w:r>
      <w:r w:rsidRPr="00205297">
        <w:rPr>
          <w:rFonts w:ascii="Calibri" w:hAnsi="Calibri" w:cs="Calibri"/>
        </w:rPr>
        <w:t xml:space="preserve"> quoi : C</w:t>
      </w:r>
      <w:r w:rsidR="00A2202F" w:rsidRPr="00205297">
        <w:rPr>
          <w:rFonts w:ascii="Calibri" w:hAnsi="Calibri" w:cs="Calibri"/>
        </w:rPr>
        <w:t>'</w:t>
      </w:r>
      <w:r w:rsidRPr="00205297">
        <w:rPr>
          <w:rFonts w:ascii="Calibri" w:hAnsi="Calibri" w:cs="Calibri"/>
        </w:rPr>
        <w:t>est l’</w:t>
      </w:r>
      <w:r w:rsidR="00A2202F" w:rsidRPr="00205297">
        <w:rPr>
          <w:rFonts w:ascii="Calibri" w:hAnsi="Calibri" w:cs="Calibri"/>
        </w:rPr>
        <w:t>ensemble des aménagements permettant aux personnes handicapées ou à mobilité réduite de circuler dans les espaces publics avec la plus grande autonomie possible.</w:t>
      </w:r>
      <w:r w:rsidR="00794D77" w:rsidRPr="00205297">
        <w:rPr>
          <w:rFonts w:ascii="Calibri" w:hAnsi="Calibri" w:cs="Calibri"/>
        </w:rPr>
        <w:t xml:space="preserve"> </w:t>
      </w:r>
      <w:r w:rsidR="001F491C" w:rsidRPr="00205297">
        <w:rPr>
          <w:rFonts w:ascii="Calibri" w:hAnsi="Calibri" w:cs="Calibri"/>
        </w:rPr>
        <w:t>Cela</w:t>
      </w:r>
      <w:r w:rsidR="00794D77" w:rsidRPr="00205297">
        <w:rPr>
          <w:rFonts w:ascii="Calibri" w:hAnsi="Calibri" w:cs="Calibri"/>
        </w:rPr>
        <w:t xml:space="preserve"> s'inscrit dans le cadre de l</w:t>
      </w:r>
      <w:r w:rsidR="00463675" w:rsidRPr="00205297">
        <w:rPr>
          <w:rFonts w:ascii="Calibri" w:hAnsi="Calibri" w:cs="Calibri"/>
        </w:rPr>
        <w:t>’Article 1 du Décret n°2006-1657 du 21 décembre 2006</w:t>
      </w:r>
      <w:r w:rsidR="006378EF" w:rsidRPr="00205297">
        <w:rPr>
          <w:rFonts w:ascii="Calibri" w:hAnsi="Calibri" w:cs="Calibri"/>
        </w:rPr>
        <w:t xml:space="preserve"> e</w:t>
      </w:r>
      <w:r w:rsidRPr="00205297">
        <w:rPr>
          <w:rFonts w:ascii="Calibri" w:hAnsi="Calibri" w:cs="Calibri"/>
        </w:rPr>
        <w:t xml:space="preserve">t de </w:t>
      </w:r>
      <w:r w:rsidR="00F40F48" w:rsidRPr="00205297">
        <w:rPr>
          <w:rFonts w:ascii="Calibri" w:hAnsi="Calibri" w:cs="Calibri"/>
        </w:rPr>
        <w:t xml:space="preserve">la </w:t>
      </w:r>
      <w:r w:rsidRPr="00205297">
        <w:rPr>
          <w:rFonts w:ascii="Calibri" w:hAnsi="Calibri" w:cs="Calibri"/>
        </w:rPr>
        <w:t>loi</w:t>
      </w:r>
      <w:r w:rsidR="00F40F48" w:rsidRPr="00205297">
        <w:rPr>
          <w:rFonts w:ascii="Calibri" w:hAnsi="Calibri" w:cs="Calibri"/>
        </w:rPr>
        <w:t xml:space="preserve"> </w:t>
      </w:r>
      <w:r w:rsidR="006378EF" w:rsidRPr="00205297">
        <w:rPr>
          <w:rFonts w:ascii="Calibri" w:hAnsi="Calibri" w:cs="Calibri"/>
        </w:rPr>
        <w:t>du 11 février 2005</w:t>
      </w:r>
      <w:r w:rsidR="00F40F48" w:rsidRPr="00205297">
        <w:rPr>
          <w:rFonts w:ascii="Calibri" w:hAnsi="Calibri" w:cs="Calibri"/>
        </w:rPr>
        <w:t xml:space="preserve">. </w:t>
      </w:r>
    </w:p>
    <w:p w14:paraId="4C56B616" w14:textId="1AA17FDC" w:rsidR="00123292" w:rsidRPr="00D653EC" w:rsidRDefault="00123292" w:rsidP="00FF6A67">
      <w:pPr>
        <w:pStyle w:val="Titre2"/>
        <w:jc w:val="both"/>
        <w:rPr>
          <w:rFonts w:ascii="Calibri" w:hAnsi="Calibri" w:cs="Calibri"/>
          <w:color w:val="496786"/>
        </w:rPr>
      </w:pPr>
      <w:r w:rsidRPr="00D653EC">
        <w:rPr>
          <w:rFonts w:ascii="Calibri" w:hAnsi="Calibri" w:cs="Calibri"/>
          <w:color w:val="496786"/>
        </w:rPr>
        <w:t xml:space="preserve">Améliorer l’accessibilité à la voirie </w:t>
      </w:r>
    </w:p>
    <w:p w14:paraId="6F49AC2E" w14:textId="7562446D" w:rsidR="006F1C4D" w:rsidRPr="00205297" w:rsidRDefault="00DF4946" w:rsidP="00FF6A67">
      <w:pPr>
        <w:pStyle w:val="Titre3"/>
        <w:jc w:val="both"/>
        <w:rPr>
          <w:rFonts w:ascii="Calibri" w:hAnsi="Calibri" w:cs="Calibri"/>
          <w:b/>
          <w:bCs/>
          <w:color w:val="auto"/>
          <w:sz w:val="24"/>
          <w:szCs w:val="24"/>
        </w:rPr>
      </w:pPr>
      <w:r w:rsidRPr="00205297">
        <w:rPr>
          <w:rFonts w:ascii="Calibri" w:hAnsi="Calibri" w:cs="Calibri"/>
          <w:b/>
          <w:bCs/>
          <w:color w:val="auto"/>
          <w:sz w:val="24"/>
          <w:szCs w:val="24"/>
        </w:rPr>
        <w:t>E</w:t>
      </w:r>
      <w:r w:rsidR="006F1C4D" w:rsidRPr="00205297">
        <w:rPr>
          <w:rFonts w:ascii="Calibri" w:hAnsi="Calibri" w:cs="Calibri"/>
          <w:b/>
          <w:bCs/>
          <w:color w:val="auto"/>
          <w:sz w:val="24"/>
          <w:szCs w:val="24"/>
        </w:rPr>
        <w:t>xemples d’actions pouvant être développées par les communes :</w:t>
      </w:r>
    </w:p>
    <w:p w14:paraId="785F420A" w14:textId="34E71C30" w:rsidR="006F1C4D" w:rsidRPr="00205297" w:rsidRDefault="006F1C4D" w:rsidP="00FF6A67">
      <w:pPr>
        <w:pStyle w:val="Paragraphedeliste"/>
        <w:numPr>
          <w:ilvl w:val="0"/>
          <w:numId w:val="5"/>
        </w:numPr>
        <w:jc w:val="both"/>
        <w:rPr>
          <w:rFonts w:ascii="Calibri" w:hAnsi="Calibri" w:cs="Calibri"/>
        </w:rPr>
      </w:pPr>
      <w:r w:rsidRPr="00205297">
        <w:rPr>
          <w:rFonts w:ascii="Calibri" w:hAnsi="Calibri" w:cs="Calibri"/>
        </w:rPr>
        <w:t xml:space="preserve">Mise en place d’un service de transport adapté type </w:t>
      </w:r>
      <w:proofErr w:type="spellStart"/>
      <w:r w:rsidRPr="00205297">
        <w:rPr>
          <w:rFonts w:ascii="Calibri" w:hAnsi="Calibri" w:cs="Calibri"/>
        </w:rPr>
        <w:t>Handibus</w:t>
      </w:r>
      <w:proofErr w:type="spellEnd"/>
      <w:r w:rsidRPr="00205297">
        <w:rPr>
          <w:rFonts w:ascii="Calibri" w:hAnsi="Calibri" w:cs="Calibri"/>
        </w:rPr>
        <w:t xml:space="preserve"> </w:t>
      </w:r>
      <w:r w:rsidR="00CF7260" w:rsidRPr="00205297">
        <w:rPr>
          <w:rFonts w:ascii="Calibri" w:hAnsi="Calibri" w:cs="Calibri"/>
        </w:rPr>
        <w:t>(transports sur réservation destiné</w:t>
      </w:r>
      <w:r w:rsidR="00943159" w:rsidRPr="00205297">
        <w:rPr>
          <w:rFonts w:ascii="Calibri" w:hAnsi="Calibri" w:cs="Calibri"/>
        </w:rPr>
        <w:t>s</w:t>
      </w:r>
      <w:r w:rsidR="00CF7260" w:rsidRPr="00205297">
        <w:rPr>
          <w:rFonts w:ascii="Calibri" w:hAnsi="Calibri" w:cs="Calibri"/>
        </w:rPr>
        <w:t xml:space="preserve"> aux personnes à mobilité réduite</w:t>
      </w:r>
      <w:r w:rsidR="00826604" w:rsidRPr="00205297">
        <w:rPr>
          <w:rFonts w:ascii="Calibri" w:hAnsi="Calibri" w:cs="Calibri"/>
        </w:rPr>
        <w:t xml:space="preserve"> et aux personnes déficientes visuelles</w:t>
      </w:r>
      <w:r w:rsidR="00CF7260" w:rsidRPr="00205297">
        <w:rPr>
          <w:rFonts w:ascii="Calibri" w:hAnsi="Calibri" w:cs="Calibri"/>
        </w:rPr>
        <w:t>)</w:t>
      </w:r>
    </w:p>
    <w:p w14:paraId="2A8ADB98" w14:textId="6C14EAB6" w:rsidR="006F1C4D" w:rsidRPr="00205297" w:rsidRDefault="006F1C4D" w:rsidP="00FF6A67">
      <w:pPr>
        <w:pStyle w:val="Paragraphedeliste"/>
        <w:numPr>
          <w:ilvl w:val="0"/>
          <w:numId w:val="5"/>
        </w:numPr>
        <w:jc w:val="both"/>
        <w:rPr>
          <w:rFonts w:ascii="Calibri" w:hAnsi="Calibri" w:cs="Calibri"/>
        </w:rPr>
      </w:pPr>
      <w:r w:rsidRPr="00205297">
        <w:rPr>
          <w:rFonts w:ascii="Calibri" w:hAnsi="Calibri" w:cs="Calibri"/>
        </w:rPr>
        <w:t xml:space="preserve">Installation de balises sonores </w:t>
      </w:r>
    </w:p>
    <w:p w14:paraId="0F2B91AE" w14:textId="500D876B" w:rsidR="006F1C4D" w:rsidRPr="00205297" w:rsidRDefault="006F1C4D" w:rsidP="00FF6A67">
      <w:pPr>
        <w:pStyle w:val="Paragraphedeliste"/>
        <w:numPr>
          <w:ilvl w:val="0"/>
          <w:numId w:val="5"/>
        </w:numPr>
        <w:jc w:val="both"/>
        <w:rPr>
          <w:rFonts w:ascii="Calibri" w:hAnsi="Calibri" w:cs="Calibri"/>
        </w:rPr>
      </w:pPr>
      <w:r w:rsidRPr="00205297">
        <w:rPr>
          <w:rFonts w:ascii="Calibri" w:hAnsi="Calibri" w:cs="Calibri"/>
        </w:rPr>
        <w:t xml:space="preserve">Dégagement des trottoirs afin de faciliter la circulation (panneaux </w:t>
      </w:r>
      <w:r w:rsidR="0086340E" w:rsidRPr="00205297">
        <w:rPr>
          <w:rFonts w:ascii="Calibri" w:hAnsi="Calibri" w:cs="Calibri"/>
        </w:rPr>
        <w:t>de si</w:t>
      </w:r>
      <w:r w:rsidR="00BB7B12" w:rsidRPr="00205297">
        <w:rPr>
          <w:rFonts w:ascii="Calibri" w:hAnsi="Calibri" w:cs="Calibri"/>
        </w:rPr>
        <w:t xml:space="preserve">gnalisation </w:t>
      </w:r>
      <w:r w:rsidR="00CA128F" w:rsidRPr="00205297">
        <w:rPr>
          <w:rFonts w:ascii="Calibri" w:hAnsi="Calibri" w:cs="Calibri"/>
        </w:rPr>
        <w:t xml:space="preserve">routière </w:t>
      </w:r>
      <w:r w:rsidRPr="00205297">
        <w:rPr>
          <w:rFonts w:ascii="Calibri" w:hAnsi="Calibri" w:cs="Calibri"/>
        </w:rPr>
        <w:t>placés à plus de 2,20 mètres</w:t>
      </w:r>
      <w:r w:rsidR="00CA128F" w:rsidRPr="00205297">
        <w:rPr>
          <w:rFonts w:ascii="Calibri" w:hAnsi="Calibri" w:cs="Calibri"/>
        </w:rPr>
        <w:t xml:space="preserve"> du sol</w:t>
      </w:r>
      <w:r w:rsidRPr="00205297">
        <w:rPr>
          <w:rFonts w:ascii="Calibri" w:hAnsi="Calibri" w:cs="Calibri"/>
        </w:rPr>
        <w:t xml:space="preserve">, absence de pots de fleurs ou d’obstacles au milieu des cheminements) </w:t>
      </w:r>
    </w:p>
    <w:p w14:paraId="158069A6" w14:textId="5166CD90" w:rsidR="006F1C4D" w:rsidRPr="00205297" w:rsidRDefault="006F1C4D" w:rsidP="00FF6A67">
      <w:pPr>
        <w:pStyle w:val="Paragraphedeliste"/>
        <w:numPr>
          <w:ilvl w:val="0"/>
          <w:numId w:val="5"/>
        </w:numPr>
        <w:jc w:val="both"/>
        <w:rPr>
          <w:rFonts w:ascii="Calibri" w:hAnsi="Calibri" w:cs="Calibri"/>
        </w:rPr>
      </w:pPr>
      <w:r w:rsidRPr="00205297">
        <w:rPr>
          <w:rFonts w:ascii="Calibri" w:hAnsi="Calibri" w:cs="Calibri"/>
        </w:rPr>
        <w:t xml:space="preserve">Organisation de visites de terrain à l’échelle de la ville avec les élus locaux afin d’identifier les points d’amélioration </w:t>
      </w:r>
    </w:p>
    <w:p w14:paraId="03707E95" w14:textId="51AFD816" w:rsidR="00397279" w:rsidRPr="00205297" w:rsidRDefault="00C16DDA" w:rsidP="00FF6A67">
      <w:pPr>
        <w:pStyle w:val="Paragraphedeliste"/>
        <w:numPr>
          <w:ilvl w:val="0"/>
          <w:numId w:val="5"/>
        </w:numPr>
        <w:jc w:val="both"/>
        <w:rPr>
          <w:rFonts w:ascii="Calibri" w:hAnsi="Calibri" w:cs="Calibri"/>
        </w:rPr>
      </w:pPr>
      <w:r w:rsidRPr="00205297">
        <w:rPr>
          <w:rFonts w:ascii="Calibri" w:hAnsi="Calibri" w:cs="Calibri"/>
        </w:rPr>
        <w:t>Les</w:t>
      </w:r>
      <w:r w:rsidR="00397279" w:rsidRPr="00205297">
        <w:rPr>
          <w:rFonts w:ascii="Calibri" w:hAnsi="Calibri" w:cs="Calibri"/>
        </w:rPr>
        <w:t xml:space="preserve"> bandes de guidage et d'orientation ne sont pas obligatoires mais fortement conseillées dans les espaces partagés avec d'autres usagers comme les zones de rencontres ou trottoirs partagés</w:t>
      </w:r>
    </w:p>
    <w:p w14:paraId="66BC5CBA" w14:textId="406F604B" w:rsidR="001D4756" w:rsidRPr="00205297" w:rsidRDefault="00754372" w:rsidP="00FF6A67">
      <w:pPr>
        <w:pStyle w:val="Titre3"/>
        <w:jc w:val="both"/>
        <w:rPr>
          <w:rFonts w:ascii="Calibri" w:hAnsi="Calibri" w:cs="Calibri"/>
          <w:b/>
          <w:bCs/>
          <w:color w:val="auto"/>
          <w:sz w:val="24"/>
          <w:szCs w:val="24"/>
        </w:rPr>
      </w:pPr>
      <w:r w:rsidRPr="00205297">
        <w:rPr>
          <w:rFonts w:ascii="Calibri" w:hAnsi="Calibri" w:cs="Calibri"/>
          <w:b/>
          <w:bCs/>
          <w:color w:val="auto"/>
          <w:sz w:val="24"/>
          <w:szCs w:val="24"/>
        </w:rPr>
        <w:t>A</w:t>
      </w:r>
      <w:r w:rsidR="001D4756" w:rsidRPr="00205297">
        <w:rPr>
          <w:rFonts w:ascii="Calibri" w:hAnsi="Calibri" w:cs="Calibri"/>
          <w:b/>
          <w:bCs/>
          <w:color w:val="auto"/>
          <w:sz w:val="24"/>
          <w:szCs w:val="24"/>
        </w:rPr>
        <w:t>ménagement</w:t>
      </w:r>
      <w:r w:rsidRPr="00205297">
        <w:rPr>
          <w:rFonts w:ascii="Calibri" w:hAnsi="Calibri" w:cs="Calibri"/>
          <w:b/>
          <w:bCs/>
          <w:color w:val="auto"/>
          <w:sz w:val="24"/>
          <w:szCs w:val="24"/>
        </w:rPr>
        <w:t>s</w:t>
      </w:r>
      <w:r w:rsidR="001D4756" w:rsidRPr="00205297">
        <w:rPr>
          <w:rFonts w:ascii="Calibri" w:hAnsi="Calibri" w:cs="Calibri"/>
          <w:b/>
          <w:bCs/>
          <w:color w:val="auto"/>
          <w:sz w:val="24"/>
          <w:szCs w:val="24"/>
        </w:rPr>
        <w:t xml:space="preserve"> </w:t>
      </w:r>
      <w:r w:rsidR="005F7907" w:rsidRPr="00205297">
        <w:rPr>
          <w:rFonts w:ascii="Calibri" w:hAnsi="Calibri" w:cs="Calibri"/>
          <w:b/>
          <w:bCs/>
          <w:color w:val="auto"/>
          <w:sz w:val="24"/>
          <w:szCs w:val="24"/>
        </w:rPr>
        <w:t xml:space="preserve">obligatoires </w:t>
      </w:r>
      <w:r w:rsidR="001D4756" w:rsidRPr="00205297">
        <w:rPr>
          <w:rFonts w:ascii="Calibri" w:hAnsi="Calibri" w:cs="Calibri"/>
          <w:b/>
          <w:bCs/>
          <w:color w:val="auto"/>
          <w:sz w:val="24"/>
          <w:szCs w:val="24"/>
        </w:rPr>
        <w:t>à mettre en place pour les communes :</w:t>
      </w:r>
    </w:p>
    <w:p w14:paraId="64DCFFE8" w14:textId="6B884F42" w:rsidR="001D4756" w:rsidRPr="00205297" w:rsidRDefault="001D4756" w:rsidP="00FF6A67">
      <w:pPr>
        <w:pStyle w:val="Paragraphedeliste"/>
        <w:numPr>
          <w:ilvl w:val="0"/>
          <w:numId w:val="9"/>
        </w:numPr>
        <w:jc w:val="both"/>
        <w:rPr>
          <w:rFonts w:ascii="Calibri" w:hAnsi="Calibri" w:cs="Calibri"/>
        </w:rPr>
      </w:pPr>
      <w:r w:rsidRPr="00205297">
        <w:rPr>
          <w:rFonts w:ascii="Calibri" w:hAnsi="Calibri" w:cs="Calibri"/>
          <w:color w:val="C00000"/>
        </w:rPr>
        <w:t xml:space="preserve">Installation de feux </w:t>
      </w:r>
      <w:r w:rsidR="00442A0C" w:rsidRPr="00205297">
        <w:rPr>
          <w:rFonts w:ascii="Calibri" w:hAnsi="Calibri" w:cs="Calibri"/>
          <w:color w:val="C00000"/>
        </w:rPr>
        <w:t>tr</w:t>
      </w:r>
      <w:r w:rsidR="00323C24" w:rsidRPr="00205297">
        <w:rPr>
          <w:rFonts w:ascii="Calibri" w:hAnsi="Calibri" w:cs="Calibri"/>
          <w:color w:val="C00000"/>
        </w:rPr>
        <w:t xml:space="preserve">icolores </w:t>
      </w:r>
      <w:r w:rsidRPr="00205297">
        <w:rPr>
          <w:rFonts w:ascii="Calibri" w:hAnsi="Calibri" w:cs="Calibri"/>
          <w:color w:val="C00000"/>
        </w:rPr>
        <w:t>sonores</w:t>
      </w:r>
      <w:r w:rsidR="00570F1D" w:rsidRPr="00205297">
        <w:rPr>
          <w:rFonts w:ascii="Calibri" w:hAnsi="Calibri" w:cs="Calibri"/>
          <w:color w:val="C00000"/>
        </w:rPr>
        <w:t xml:space="preserve"> </w:t>
      </w:r>
      <w:r w:rsidR="00570F1D" w:rsidRPr="00205297">
        <w:rPr>
          <w:rFonts w:ascii="Calibri" w:hAnsi="Calibri" w:cs="Calibri"/>
        </w:rPr>
        <w:t>selon l</w:t>
      </w:r>
      <w:r w:rsidR="002C00CF" w:rsidRPr="00205297">
        <w:rPr>
          <w:rFonts w:ascii="Calibri" w:hAnsi="Calibri" w:cs="Calibri"/>
        </w:rPr>
        <w:t>’article 1 du</w:t>
      </w:r>
      <w:r w:rsidR="00570F1D" w:rsidRPr="00205297">
        <w:rPr>
          <w:rFonts w:ascii="Calibri" w:hAnsi="Calibri" w:cs="Calibri"/>
        </w:rPr>
        <w:t xml:space="preserve"> </w:t>
      </w:r>
      <w:r w:rsidR="002C00CF" w:rsidRPr="00205297">
        <w:rPr>
          <w:rFonts w:ascii="Calibri" w:hAnsi="Calibri" w:cs="Calibri"/>
        </w:rPr>
        <w:t>Décret n° 2006-1658 du 21 décembre 2006</w:t>
      </w:r>
    </w:p>
    <w:p w14:paraId="10E7299D" w14:textId="7FB7C0A2" w:rsidR="001D4756" w:rsidRPr="00205297" w:rsidRDefault="00F84B09" w:rsidP="00FF6A67">
      <w:pPr>
        <w:pStyle w:val="Paragraphedeliste"/>
        <w:numPr>
          <w:ilvl w:val="0"/>
          <w:numId w:val="9"/>
        </w:numPr>
        <w:jc w:val="both"/>
        <w:rPr>
          <w:rFonts w:ascii="Calibri" w:hAnsi="Calibri" w:cs="Calibri"/>
          <w:b/>
          <w:bCs/>
        </w:rPr>
      </w:pPr>
      <w:r w:rsidRPr="00205297">
        <w:rPr>
          <w:rFonts w:ascii="Calibri" w:hAnsi="Calibri" w:cs="Calibri"/>
          <w:color w:val="C00000"/>
        </w:rPr>
        <w:t>Abaissement</w:t>
      </w:r>
      <w:r w:rsidR="00FD16CE" w:rsidRPr="00205297">
        <w:rPr>
          <w:rFonts w:ascii="Calibri" w:hAnsi="Calibri" w:cs="Calibri"/>
          <w:color w:val="C00000"/>
        </w:rPr>
        <w:t xml:space="preserve"> des trottoirs</w:t>
      </w:r>
      <w:r w:rsidR="00BA540B" w:rsidRPr="00205297">
        <w:rPr>
          <w:rFonts w:ascii="Calibri" w:hAnsi="Calibri" w:cs="Calibri"/>
          <w:color w:val="C00000"/>
        </w:rPr>
        <w:t>, les traversées piétonnes doivent être accessibles avec un ressaut de 2 cm maximum.</w:t>
      </w:r>
      <w:r w:rsidR="00BA540B" w:rsidRPr="00205297">
        <w:rPr>
          <w:rFonts w:ascii="Calibri" w:hAnsi="Calibri" w:cs="Calibri"/>
        </w:rPr>
        <w:t xml:space="preserve"> </w:t>
      </w:r>
      <w:r w:rsidR="009C52FD" w:rsidRPr="00205297">
        <w:rPr>
          <w:rFonts w:ascii="Calibri" w:hAnsi="Calibri" w:cs="Calibri"/>
        </w:rPr>
        <w:t>Arrêté du 15 janvier 2007 portant application du décret n° 2006-1658 du 21 décembre 2006 relatif aux prescriptions techniques pour l'accessibilité de la voirie et des espaces publics.</w:t>
      </w:r>
    </w:p>
    <w:p w14:paraId="788E0424" w14:textId="1187D7CE" w:rsidR="002C5A1E" w:rsidRPr="00205297" w:rsidRDefault="002C5A1E" w:rsidP="00FF6A67">
      <w:pPr>
        <w:pStyle w:val="Paragraphedeliste"/>
        <w:numPr>
          <w:ilvl w:val="0"/>
          <w:numId w:val="9"/>
        </w:numPr>
        <w:jc w:val="both"/>
        <w:rPr>
          <w:rFonts w:ascii="Calibri" w:hAnsi="Calibri" w:cs="Calibri"/>
        </w:rPr>
      </w:pPr>
      <w:r w:rsidRPr="00205297">
        <w:rPr>
          <w:rFonts w:ascii="Calibri" w:hAnsi="Calibri" w:cs="Calibri"/>
          <w:color w:val="C00000"/>
        </w:rPr>
        <w:t>Bande podotactile devant un passage piéton</w:t>
      </w:r>
      <w:r w:rsidR="0056757F" w:rsidRPr="00205297">
        <w:rPr>
          <w:rFonts w:ascii="Calibri" w:hAnsi="Calibri" w:cs="Calibri"/>
          <w:color w:val="C00000"/>
        </w:rPr>
        <w:t>,</w:t>
      </w:r>
      <w:r w:rsidR="0056757F" w:rsidRPr="00205297">
        <w:rPr>
          <w:rFonts w:ascii="Calibri" w:hAnsi="Calibri" w:cs="Calibri"/>
        </w:rPr>
        <w:t xml:space="preserve"> Arrêté du 15 janvier 2007, annexe, dispositions sur les traversées piétonnes</w:t>
      </w:r>
      <w:r w:rsidR="00CA0A2F" w:rsidRPr="00205297">
        <w:rPr>
          <w:rFonts w:ascii="Calibri" w:hAnsi="Calibri" w:cs="Calibri"/>
        </w:rPr>
        <w:t xml:space="preserve">. Annexe 1 </w:t>
      </w:r>
    </w:p>
    <w:p w14:paraId="28D6F515" w14:textId="1EBC8868" w:rsidR="00321DE5" w:rsidRPr="00205297" w:rsidRDefault="00F84B09" w:rsidP="00FF6A67">
      <w:pPr>
        <w:pStyle w:val="Paragraphedeliste"/>
        <w:numPr>
          <w:ilvl w:val="0"/>
          <w:numId w:val="9"/>
        </w:numPr>
        <w:jc w:val="both"/>
        <w:rPr>
          <w:rFonts w:ascii="Calibri" w:hAnsi="Calibri" w:cs="Calibri"/>
        </w:rPr>
      </w:pPr>
      <w:r w:rsidRPr="00205297">
        <w:rPr>
          <w:rFonts w:ascii="Calibri" w:hAnsi="Calibri" w:cs="Calibri"/>
          <w:color w:val="C00000"/>
        </w:rPr>
        <w:lastRenderedPageBreak/>
        <w:t>Les poteaux sur les trottoirs doivent être composé</w:t>
      </w:r>
      <w:r w:rsidR="00425661" w:rsidRPr="00205297">
        <w:rPr>
          <w:rFonts w:ascii="Calibri" w:hAnsi="Calibri" w:cs="Calibri"/>
          <w:color w:val="C00000"/>
        </w:rPr>
        <w:t>s</w:t>
      </w:r>
      <w:r w:rsidRPr="00205297">
        <w:rPr>
          <w:rFonts w:ascii="Calibri" w:hAnsi="Calibri" w:cs="Calibri"/>
          <w:color w:val="C00000"/>
        </w:rPr>
        <w:t xml:space="preserve"> de bandes contrastées</w:t>
      </w:r>
      <w:r w:rsidR="005C7366" w:rsidRPr="00205297">
        <w:rPr>
          <w:rFonts w:ascii="Calibri" w:hAnsi="Calibri" w:cs="Calibri"/>
          <w:color w:val="C00000"/>
        </w:rPr>
        <w:t xml:space="preserve">. </w:t>
      </w:r>
      <w:r w:rsidR="00321DE5" w:rsidRPr="00205297">
        <w:rPr>
          <w:rFonts w:ascii="Calibri" w:hAnsi="Calibri" w:cs="Calibri"/>
        </w:rPr>
        <w:t>Arrêté du 15 janvier 2007, annexe, dispositions relatives aux obstacles et au mobilier urbain.</w:t>
      </w:r>
    </w:p>
    <w:p w14:paraId="5F36646A" w14:textId="16C01C1B" w:rsidR="001D4756" w:rsidRPr="00205297" w:rsidRDefault="00A42602" w:rsidP="00FF6A67">
      <w:pPr>
        <w:pStyle w:val="Paragraphedeliste"/>
        <w:numPr>
          <w:ilvl w:val="0"/>
          <w:numId w:val="9"/>
        </w:numPr>
        <w:jc w:val="both"/>
        <w:rPr>
          <w:rFonts w:ascii="Calibri" w:hAnsi="Calibri" w:cs="Calibri"/>
        </w:rPr>
      </w:pPr>
      <w:r w:rsidRPr="00205297">
        <w:rPr>
          <w:rFonts w:ascii="Calibri" w:hAnsi="Calibri" w:cs="Calibri"/>
          <w:color w:val="C00000"/>
        </w:rPr>
        <w:t xml:space="preserve">Les bandes de guidage sont obligatoires aux abords des </w:t>
      </w:r>
      <w:r w:rsidR="00B178F4" w:rsidRPr="00205297">
        <w:rPr>
          <w:rFonts w:ascii="Calibri" w:hAnsi="Calibri" w:cs="Calibri"/>
          <w:color w:val="C00000"/>
        </w:rPr>
        <w:t>ERP lorsqu’il</w:t>
      </w:r>
      <w:r w:rsidR="002905F3" w:rsidRPr="00205297">
        <w:rPr>
          <w:rFonts w:ascii="Calibri" w:hAnsi="Calibri" w:cs="Calibri"/>
          <w:color w:val="C00000"/>
        </w:rPr>
        <w:t xml:space="preserve"> n’existe pas déjà un moyen de repérer le cheminement vers l’entrée du bâtiment.</w:t>
      </w:r>
      <w:r w:rsidR="00B178F4" w:rsidRPr="00205297">
        <w:rPr>
          <w:rFonts w:ascii="Calibri" w:hAnsi="Calibri" w:cs="Calibri"/>
          <w:b/>
          <w:bCs/>
          <w:color w:val="C00000"/>
        </w:rPr>
        <w:t xml:space="preserve"> </w:t>
      </w:r>
      <w:r w:rsidR="00B178F4" w:rsidRPr="00205297">
        <w:rPr>
          <w:rFonts w:ascii="Calibri" w:hAnsi="Calibri" w:cs="Calibri"/>
        </w:rPr>
        <w:t>Arrêtés du 8 décembre 2014 (ERP existants) et du 20 avril 2017 (ERP neufs)</w:t>
      </w:r>
    </w:p>
    <w:p w14:paraId="6CEB665E" w14:textId="77777777" w:rsidR="001D4756" w:rsidRPr="00D653EC" w:rsidRDefault="001D4756" w:rsidP="00FF6A67">
      <w:pPr>
        <w:pStyle w:val="Titre2"/>
        <w:jc w:val="both"/>
        <w:rPr>
          <w:rFonts w:ascii="Calibri" w:hAnsi="Calibri" w:cs="Calibri"/>
          <w:color w:val="496786"/>
          <w:sz w:val="28"/>
          <w:szCs w:val="28"/>
        </w:rPr>
      </w:pPr>
    </w:p>
    <w:p w14:paraId="726096C6" w14:textId="1ACFB393" w:rsidR="00D9447A" w:rsidRPr="00D653EC" w:rsidRDefault="005D36AF" w:rsidP="003F5499">
      <w:pPr>
        <w:pStyle w:val="Titre2"/>
        <w:rPr>
          <w:rFonts w:ascii="Calibri" w:hAnsi="Calibri" w:cs="Calibri"/>
          <w:color w:val="496786"/>
        </w:rPr>
      </w:pPr>
      <w:r w:rsidRPr="00D653EC">
        <w:rPr>
          <w:rFonts w:ascii="Calibri" w:hAnsi="Calibri" w:cs="Calibri"/>
          <w:color w:val="496786"/>
        </w:rPr>
        <w:t xml:space="preserve">Les </w:t>
      </w:r>
      <w:r w:rsidR="00245410" w:rsidRPr="00D653EC">
        <w:rPr>
          <w:rFonts w:ascii="Calibri" w:hAnsi="Calibri" w:cs="Calibri"/>
          <w:color w:val="496786"/>
        </w:rPr>
        <w:t>institutions</w:t>
      </w:r>
      <w:r w:rsidR="000C73DC" w:rsidRPr="00D653EC">
        <w:rPr>
          <w:rFonts w:ascii="Calibri" w:hAnsi="Calibri" w:cs="Calibri"/>
          <w:color w:val="496786"/>
        </w:rPr>
        <w:t xml:space="preserve"> </w:t>
      </w:r>
      <w:r w:rsidR="008D5B76" w:rsidRPr="00D653EC">
        <w:rPr>
          <w:rFonts w:ascii="Calibri" w:hAnsi="Calibri" w:cs="Calibri"/>
          <w:color w:val="496786"/>
        </w:rPr>
        <w:t xml:space="preserve">qui </w:t>
      </w:r>
      <w:r w:rsidR="00191756" w:rsidRPr="00D653EC">
        <w:rPr>
          <w:rFonts w:ascii="Calibri" w:hAnsi="Calibri" w:cs="Calibri"/>
          <w:color w:val="496786"/>
        </w:rPr>
        <w:t>exercent</w:t>
      </w:r>
      <w:r w:rsidR="008D5B76" w:rsidRPr="00D653EC">
        <w:rPr>
          <w:rFonts w:ascii="Calibri" w:hAnsi="Calibri" w:cs="Calibri"/>
          <w:color w:val="496786"/>
        </w:rPr>
        <w:t xml:space="preserve"> une influence sur </w:t>
      </w:r>
      <w:r w:rsidR="00C71F8E" w:rsidRPr="00D653EC">
        <w:rPr>
          <w:rFonts w:ascii="Calibri" w:hAnsi="Calibri" w:cs="Calibri"/>
          <w:color w:val="496786"/>
        </w:rPr>
        <w:t>l’</w:t>
      </w:r>
      <w:r w:rsidR="008D5B76" w:rsidRPr="00D653EC">
        <w:rPr>
          <w:rFonts w:ascii="Calibri" w:hAnsi="Calibri" w:cs="Calibri"/>
          <w:color w:val="496786"/>
        </w:rPr>
        <w:t>accessibilité :</w:t>
      </w:r>
    </w:p>
    <w:p w14:paraId="6A620D9D" w14:textId="28EA88E3" w:rsidR="001B2E7F" w:rsidRPr="00205297" w:rsidRDefault="00434BFC" w:rsidP="00FF6A67">
      <w:pPr>
        <w:jc w:val="both"/>
        <w:rPr>
          <w:rFonts w:ascii="Calibri" w:hAnsi="Calibri" w:cs="Calibri"/>
        </w:rPr>
      </w:pPr>
      <w:r w:rsidRPr="00205297">
        <w:rPr>
          <w:rFonts w:ascii="Calibri" w:hAnsi="Calibri" w:cs="Calibri"/>
        </w:rPr>
        <w:t>Les</w:t>
      </w:r>
      <w:r w:rsidR="001B2E7F" w:rsidRPr="00205297">
        <w:rPr>
          <w:rFonts w:ascii="Calibri" w:hAnsi="Calibri" w:cs="Calibri"/>
        </w:rPr>
        <w:t xml:space="preserve"> propositions pour améliorer l’accessibilité de la voirie sur votre territoire </w:t>
      </w:r>
      <w:r w:rsidR="005E5C9E" w:rsidRPr="00205297">
        <w:rPr>
          <w:rFonts w:ascii="Calibri" w:hAnsi="Calibri" w:cs="Calibri"/>
        </w:rPr>
        <w:t>sont</w:t>
      </w:r>
      <w:r w:rsidR="001B2E7F" w:rsidRPr="00205297">
        <w:rPr>
          <w:rFonts w:ascii="Calibri" w:hAnsi="Calibri" w:cs="Calibri"/>
        </w:rPr>
        <w:t xml:space="preserve"> une démarche essentielle. Pour qu’elles puissent être prises en compte, il est important d’identifier les institutions compétentes auxquelles les adresser. En effet, les décisions en matière d’aménagement de la voirie relèvent de différents acteurs selon les territoires. Les connaître permet de porter vos propositions auprès des bonnes instances et d’agir plus efficacement en faveur d’une voirie accessible.</w:t>
      </w:r>
    </w:p>
    <w:p w14:paraId="2E13E864" w14:textId="1399BEB5" w:rsidR="008D5B76" w:rsidRPr="00205297" w:rsidRDefault="00CF7E0D" w:rsidP="00FF6A67">
      <w:pPr>
        <w:pStyle w:val="Paragraphedeliste"/>
        <w:numPr>
          <w:ilvl w:val="0"/>
          <w:numId w:val="6"/>
        </w:numPr>
        <w:jc w:val="both"/>
        <w:rPr>
          <w:rFonts w:ascii="Calibri" w:hAnsi="Calibri" w:cs="Calibri"/>
        </w:rPr>
      </w:pPr>
      <w:r w:rsidRPr="00205297">
        <w:rPr>
          <w:rFonts w:ascii="Calibri" w:hAnsi="Calibri" w:cs="Calibri"/>
          <w:b/>
          <w:bCs/>
          <w:color w:val="EE0000"/>
        </w:rPr>
        <w:t>Commission</w:t>
      </w:r>
      <w:r w:rsidR="004934D8" w:rsidRPr="00205297">
        <w:rPr>
          <w:rFonts w:ascii="Calibri" w:hAnsi="Calibri" w:cs="Calibri"/>
          <w:b/>
          <w:bCs/>
          <w:color w:val="EE0000"/>
        </w:rPr>
        <w:t xml:space="preserve"> communale d’accessibilité</w:t>
      </w:r>
      <w:r w:rsidR="00934EDA" w:rsidRPr="00205297">
        <w:rPr>
          <w:rFonts w:ascii="Calibri" w:hAnsi="Calibri" w:cs="Calibri"/>
          <w:color w:val="EE0000"/>
        </w:rPr>
        <w:t> </w:t>
      </w:r>
      <w:r w:rsidR="00934EDA" w:rsidRPr="00205297">
        <w:rPr>
          <w:rFonts w:ascii="Calibri" w:hAnsi="Calibri" w:cs="Calibri"/>
        </w:rPr>
        <w:t xml:space="preserve">: </w:t>
      </w:r>
      <w:r w:rsidR="00031CA7" w:rsidRPr="00205297">
        <w:rPr>
          <w:rFonts w:ascii="Calibri" w:hAnsi="Calibri" w:cs="Calibri"/>
        </w:rPr>
        <w:t>P</w:t>
      </w:r>
      <w:r w:rsidR="005D36AF" w:rsidRPr="00205297">
        <w:rPr>
          <w:rFonts w:ascii="Calibri" w:hAnsi="Calibri" w:cs="Calibri"/>
        </w:rPr>
        <w:t>résente</w:t>
      </w:r>
      <w:r w:rsidR="007B19DE" w:rsidRPr="00205297">
        <w:rPr>
          <w:rFonts w:ascii="Calibri" w:hAnsi="Calibri" w:cs="Calibri"/>
        </w:rPr>
        <w:t xml:space="preserve"> dans les commune</w:t>
      </w:r>
      <w:r w:rsidR="005D36AF" w:rsidRPr="00205297">
        <w:rPr>
          <w:rFonts w:ascii="Calibri" w:hAnsi="Calibri" w:cs="Calibri"/>
        </w:rPr>
        <w:t>s</w:t>
      </w:r>
      <w:r w:rsidR="007B19DE" w:rsidRPr="00205297">
        <w:rPr>
          <w:rFonts w:ascii="Calibri" w:hAnsi="Calibri" w:cs="Calibri"/>
        </w:rPr>
        <w:t xml:space="preserve"> de plus de 5000 habitants</w:t>
      </w:r>
      <w:r w:rsidR="000C7953" w:rsidRPr="00205297">
        <w:rPr>
          <w:rFonts w:ascii="Calibri" w:hAnsi="Calibri" w:cs="Calibri"/>
        </w:rPr>
        <w:t xml:space="preserve">, elle est </w:t>
      </w:r>
      <w:r w:rsidR="000B47DC" w:rsidRPr="00205297">
        <w:rPr>
          <w:rFonts w:ascii="Calibri" w:hAnsi="Calibri" w:cs="Calibri"/>
        </w:rPr>
        <w:t>composée</w:t>
      </w:r>
      <w:r w:rsidR="000C7953" w:rsidRPr="00205297">
        <w:rPr>
          <w:rFonts w:ascii="Calibri" w:hAnsi="Calibri" w:cs="Calibri"/>
        </w:rPr>
        <w:t xml:space="preserve"> de représentant</w:t>
      </w:r>
      <w:r w:rsidR="007D7F68" w:rsidRPr="00205297">
        <w:rPr>
          <w:rFonts w:ascii="Calibri" w:hAnsi="Calibri" w:cs="Calibri"/>
        </w:rPr>
        <w:t>s</w:t>
      </w:r>
      <w:r w:rsidR="000C7953" w:rsidRPr="00205297">
        <w:rPr>
          <w:rFonts w:ascii="Calibri" w:hAnsi="Calibri" w:cs="Calibri"/>
        </w:rPr>
        <w:t xml:space="preserve"> de la </w:t>
      </w:r>
      <w:r w:rsidR="000B47DC" w:rsidRPr="00205297">
        <w:rPr>
          <w:rFonts w:ascii="Calibri" w:hAnsi="Calibri" w:cs="Calibri"/>
        </w:rPr>
        <w:t>commune, d’associations représentant les personnes handicapées, de membres de la commune…</w:t>
      </w:r>
    </w:p>
    <w:p w14:paraId="31B199F5" w14:textId="082C25FF" w:rsidR="000B47DC" w:rsidRPr="00205297" w:rsidRDefault="000B47DC" w:rsidP="00FF6A67">
      <w:pPr>
        <w:pStyle w:val="Paragraphedeliste"/>
        <w:jc w:val="both"/>
        <w:rPr>
          <w:rFonts w:ascii="Calibri" w:hAnsi="Calibri" w:cs="Calibri"/>
        </w:rPr>
      </w:pPr>
      <w:r w:rsidRPr="00205297">
        <w:rPr>
          <w:rFonts w:ascii="Calibri" w:hAnsi="Calibri" w:cs="Calibri"/>
        </w:rPr>
        <w:t xml:space="preserve">Elle a pour mission </w:t>
      </w:r>
      <w:r w:rsidR="00146A13" w:rsidRPr="00205297">
        <w:rPr>
          <w:rFonts w:ascii="Calibri" w:hAnsi="Calibri" w:cs="Calibri"/>
        </w:rPr>
        <w:t xml:space="preserve">de dresser </w:t>
      </w:r>
      <w:r w:rsidR="00E346A0" w:rsidRPr="00205297">
        <w:rPr>
          <w:rFonts w:ascii="Calibri" w:hAnsi="Calibri" w:cs="Calibri"/>
        </w:rPr>
        <w:t>les constats</w:t>
      </w:r>
      <w:r w:rsidR="00146A13" w:rsidRPr="00205297">
        <w:rPr>
          <w:rFonts w:ascii="Calibri" w:hAnsi="Calibri" w:cs="Calibri"/>
        </w:rPr>
        <w:t xml:space="preserve"> </w:t>
      </w:r>
      <w:r w:rsidR="005D7500" w:rsidRPr="00205297">
        <w:rPr>
          <w:rFonts w:ascii="Calibri" w:hAnsi="Calibri" w:cs="Calibri"/>
        </w:rPr>
        <w:t xml:space="preserve">de la mise en </w:t>
      </w:r>
      <w:r w:rsidR="00E346A0" w:rsidRPr="00205297">
        <w:rPr>
          <w:rFonts w:ascii="Calibri" w:hAnsi="Calibri" w:cs="Calibri"/>
        </w:rPr>
        <w:t>accessibilité</w:t>
      </w:r>
      <w:r w:rsidR="005D7500" w:rsidRPr="00205297">
        <w:rPr>
          <w:rFonts w:ascii="Calibri" w:hAnsi="Calibri" w:cs="Calibri"/>
        </w:rPr>
        <w:t xml:space="preserve"> dans les domaines tel</w:t>
      </w:r>
      <w:r w:rsidR="006E235C" w:rsidRPr="00205297">
        <w:rPr>
          <w:rFonts w:ascii="Calibri" w:hAnsi="Calibri" w:cs="Calibri"/>
        </w:rPr>
        <w:t>s</w:t>
      </w:r>
      <w:r w:rsidR="005D7500" w:rsidRPr="00205297">
        <w:rPr>
          <w:rFonts w:ascii="Calibri" w:hAnsi="Calibri" w:cs="Calibri"/>
        </w:rPr>
        <w:t xml:space="preserve"> que la voirie</w:t>
      </w:r>
      <w:r w:rsidR="00E346A0" w:rsidRPr="00205297">
        <w:rPr>
          <w:rFonts w:ascii="Calibri" w:hAnsi="Calibri" w:cs="Calibri"/>
        </w:rPr>
        <w:t>, les espaces public</w:t>
      </w:r>
      <w:r w:rsidR="006E235C" w:rsidRPr="00205297">
        <w:rPr>
          <w:rFonts w:ascii="Calibri" w:hAnsi="Calibri" w:cs="Calibri"/>
        </w:rPr>
        <w:t>s et</w:t>
      </w:r>
      <w:r w:rsidR="00E346A0" w:rsidRPr="00205297">
        <w:rPr>
          <w:rFonts w:ascii="Calibri" w:hAnsi="Calibri" w:cs="Calibri"/>
        </w:rPr>
        <w:t xml:space="preserve"> les transpor</w:t>
      </w:r>
      <w:r w:rsidR="006E235C" w:rsidRPr="00205297">
        <w:rPr>
          <w:rFonts w:ascii="Calibri" w:hAnsi="Calibri" w:cs="Calibri"/>
        </w:rPr>
        <w:t xml:space="preserve">ts en commun. </w:t>
      </w:r>
      <w:r w:rsidR="00F20767" w:rsidRPr="00205297">
        <w:rPr>
          <w:rFonts w:ascii="Calibri" w:hAnsi="Calibri" w:cs="Calibri"/>
        </w:rPr>
        <w:t xml:space="preserve">La </w:t>
      </w:r>
      <w:r w:rsidR="00CF7E0D" w:rsidRPr="00205297">
        <w:rPr>
          <w:rFonts w:ascii="Calibri" w:hAnsi="Calibri" w:cs="Calibri"/>
        </w:rPr>
        <w:t>c</w:t>
      </w:r>
      <w:r w:rsidR="00BD4747" w:rsidRPr="00205297">
        <w:rPr>
          <w:rFonts w:ascii="Calibri" w:hAnsi="Calibri" w:cs="Calibri"/>
        </w:rPr>
        <w:t>ommission communale d’accessibilité n’a pas</w:t>
      </w:r>
      <w:r w:rsidR="00F20767" w:rsidRPr="00205297">
        <w:rPr>
          <w:rFonts w:ascii="Calibri" w:hAnsi="Calibri" w:cs="Calibri"/>
        </w:rPr>
        <w:t xml:space="preserve"> de pouvoir décisionnel. Il s’agit </w:t>
      </w:r>
      <w:r w:rsidR="006E235C" w:rsidRPr="00205297">
        <w:rPr>
          <w:rFonts w:ascii="Calibri" w:hAnsi="Calibri" w:cs="Calibri"/>
        </w:rPr>
        <w:t xml:space="preserve">d’une </w:t>
      </w:r>
      <w:r w:rsidR="00BD4747" w:rsidRPr="00205297">
        <w:rPr>
          <w:rFonts w:ascii="Calibri" w:hAnsi="Calibri" w:cs="Calibri"/>
        </w:rPr>
        <w:t>observation locale</w:t>
      </w:r>
      <w:r w:rsidR="00F20767" w:rsidRPr="00205297">
        <w:rPr>
          <w:rFonts w:ascii="Calibri" w:hAnsi="Calibri" w:cs="Calibri"/>
        </w:rPr>
        <w:t xml:space="preserve"> de la mise en accessibilité d</w:t>
      </w:r>
      <w:r w:rsidR="00BD4747" w:rsidRPr="00205297">
        <w:rPr>
          <w:rFonts w:ascii="Calibri" w:hAnsi="Calibri" w:cs="Calibri"/>
        </w:rPr>
        <w:t xml:space="preserve">e son </w:t>
      </w:r>
      <w:r w:rsidR="00F20767" w:rsidRPr="00205297">
        <w:rPr>
          <w:rFonts w:ascii="Calibri" w:hAnsi="Calibri" w:cs="Calibri"/>
        </w:rPr>
        <w:t>territoire.</w:t>
      </w:r>
    </w:p>
    <w:p w14:paraId="5E11E64C" w14:textId="77777777" w:rsidR="006655E1" w:rsidRPr="00205297" w:rsidRDefault="006655E1" w:rsidP="00FF6A67">
      <w:pPr>
        <w:pStyle w:val="Paragraphedeliste"/>
        <w:jc w:val="both"/>
        <w:rPr>
          <w:rFonts w:ascii="Calibri" w:hAnsi="Calibri" w:cs="Calibri"/>
        </w:rPr>
      </w:pPr>
    </w:p>
    <w:p w14:paraId="3AA77780" w14:textId="3C5BDDA2" w:rsidR="006655E1" w:rsidRPr="00205297" w:rsidRDefault="006655E1" w:rsidP="00FF6A67">
      <w:pPr>
        <w:pStyle w:val="Paragraphedeliste"/>
        <w:numPr>
          <w:ilvl w:val="0"/>
          <w:numId w:val="6"/>
        </w:numPr>
        <w:jc w:val="both"/>
        <w:rPr>
          <w:rFonts w:ascii="Calibri" w:hAnsi="Calibri" w:cs="Calibri"/>
          <w:b/>
          <w:bCs/>
        </w:rPr>
      </w:pPr>
      <w:r w:rsidRPr="00205297">
        <w:rPr>
          <w:rFonts w:ascii="Calibri" w:hAnsi="Calibri" w:cs="Calibri"/>
          <w:b/>
          <w:bCs/>
          <w:color w:val="EE0000"/>
        </w:rPr>
        <w:t>Commission intercommunale pour l’accessibilité (CIA) </w:t>
      </w:r>
      <w:r w:rsidRPr="00205297">
        <w:rPr>
          <w:rFonts w:ascii="Calibri" w:hAnsi="Calibri" w:cs="Calibri"/>
          <w:b/>
          <w:bCs/>
        </w:rPr>
        <w:t xml:space="preserve">: </w:t>
      </w:r>
      <w:r w:rsidR="006E235C" w:rsidRPr="00205297">
        <w:rPr>
          <w:rFonts w:ascii="Calibri" w:hAnsi="Calibri" w:cs="Calibri"/>
        </w:rPr>
        <w:t>A</w:t>
      </w:r>
      <w:r w:rsidRPr="00205297">
        <w:rPr>
          <w:rFonts w:ascii="Calibri" w:hAnsi="Calibri" w:cs="Calibri"/>
        </w:rPr>
        <w:t xml:space="preserve"> le même rôle que la commission communale d’accessibilité </w:t>
      </w:r>
      <w:r w:rsidR="00E27E17" w:rsidRPr="00205297">
        <w:rPr>
          <w:rFonts w:ascii="Calibri" w:hAnsi="Calibri" w:cs="Calibri"/>
        </w:rPr>
        <w:t>et est à destination des EPCI (structure administrative regroupant plusieurs communes pour exercer leurs compétences en commun)</w:t>
      </w:r>
    </w:p>
    <w:p w14:paraId="08795087" w14:textId="77777777" w:rsidR="000008A8" w:rsidRPr="00205297" w:rsidRDefault="000008A8" w:rsidP="00FF6A67">
      <w:pPr>
        <w:pStyle w:val="Paragraphedeliste"/>
        <w:jc w:val="both"/>
        <w:rPr>
          <w:rFonts w:ascii="Calibri" w:hAnsi="Calibri" w:cs="Calibri"/>
          <w:b/>
          <w:bCs/>
        </w:rPr>
      </w:pPr>
    </w:p>
    <w:p w14:paraId="2D7A08BD" w14:textId="086885E9" w:rsidR="003F0195" w:rsidRPr="00205297" w:rsidRDefault="000423A2" w:rsidP="00FF6A67">
      <w:pPr>
        <w:pStyle w:val="Paragraphedeliste"/>
        <w:numPr>
          <w:ilvl w:val="0"/>
          <w:numId w:val="6"/>
        </w:numPr>
        <w:jc w:val="both"/>
        <w:rPr>
          <w:rFonts w:ascii="Calibri" w:hAnsi="Calibri" w:cs="Calibri"/>
        </w:rPr>
      </w:pPr>
      <w:r w:rsidRPr="00205297">
        <w:rPr>
          <w:rFonts w:ascii="Calibri" w:hAnsi="Calibri" w:cs="Calibri"/>
          <w:b/>
          <w:bCs/>
          <w:color w:val="EE0000"/>
        </w:rPr>
        <w:t xml:space="preserve">Un plan de mise en accessibilité de la voirie et des aménagements des espaces publics (PAVE) : </w:t>
      </w:r>
      <w:r w:rsidR="00537D32" w:rsidRPr="00205297">
        <w:rPr>
          <w:rFonts w:ascii="Calibri" w:hAnsi="Calibri" w:cs="Calibri"/>
          <w:b/>
          <w:bCs/>
          <w:color w:val="EE0000"/>
        </w:rPr>
        <w:t xml:space="preserve"> </w:t>
      </w:r>
      <w:r w:rsidR="00492D2B" w:rsidRPr="00205297">
        <w:rPr>
          <w:rFonts w:ascii="Calibri" w:hAnsi="Calibri" w:cs="Calibri"/>
        </w:rPr>
        <w:t>I</w:t>
      </w:r>
      <w:r w:rsidR="00537D32" w:rsidRPr="00205297">
        <w:rPr>
          <w:rFonts w:ascii="Calibri" w:hAnsi="Calibri" w:cs="Calibri"/>
        </w:rPr>
        <w:t>l est établi dans toutes les communes de plus de 1000 habitants</w:t>
      </w:r>
      <w:r w:rsidR="00A30666" w:rsidRPr="00205297">
        <w:rPr>
          <w:rFonts w:ascii="Calibri" w:hAnsi="Calibri" w:cs="Calibri"/>
        </w:rPr>
        <w:t xml:space="preserve">. </w:t>
      </w:r>
      <w:r w:rsidR="004C0B44" w:rsidRPr="00205297">
        <w:rPr>
          <w:rFonts w:ascii="Calibri" w:hAnsi="Calibri" w:cs="Calibri"/>
        </w:rPr>
        <w:t xml:space="preserve">Le </w:t>
      </w:r>
      <w:r w:rsidR="001106C5" w:rsidRPr="00205297">
        <w:rPr>
          <w:rFonts w:ascii="Calibri" w:hAnsi="Calibri" w:cs="Calibri"/>
        </w:rPr>
        <w:t>C</w:t>
      </w:r>
      <w:r w:rsidR="004C0B44" w:rsidRPr="00205297">
        <w:rPr>
          <w:rFonts w:ascii="Calibri" w:hAnsi="Calibri" w:cs="Calibri"/>
        </w:rPr>
        <w:t xml:space="preserve">erema le définit comme </w:t>
      </w:r>
      <w:r w:rsidR="009F277B" w:rsidRPr="00205297">
        <w:rPr>
          <w:rFonts w:ascii="Calibri" w:hAnsi="Calibri" w:cs="Calibri"/>
        </w:rPr>
        <w:t>« un document qui vise à assurer l'accessibilité de la voirie et des espaces publics aux personnes handicapées et aux personnes à mobilité réduite.</w:t>
      </w:r>
      <w:r w:rsidR="004C0B44" w:rsidRPr="00205297">
        <w:rPr>
          <w:rFonts w:ascii="Calibri" w:hAnsi="Calibri" w:cs="Calibri"/>
        </w:rPr>
        <w:t> »</w:t>
      </w:r>
      <w:r w:rsidR="009F277B" w:rsidRPr="00205297">
        <w:rPr>
          <w:rFonts w:ascii="Calibri" w:hAnsi="Calibri" w:cs="Calibri"/>
        </w:rPr>
        <w:t xml:space="preserve"> </w:t>
      </w:r>
      <w:r w:rsidR="00880314" w:rsidRPr="00205297">
        <w:rPr>
          <w:rFonts w:ascii="Calibri" w:hAnsi="Calibri" w:cs="Calibri"/>
        </w:rPr>
        <w:t>C’est à la commune de le rédiger</w:t>
      </w:r>
      <w:r w:rsidR="000008A8" w:rsidRPr="00205297">
        <w:rPr>
          <w:rFonts w:ascii="Calibri" w:hAnsi="Calibri" w:cs="Calibri"/>
        </w:rPr>
        <w:t>.</w:t>
      </w:r>
    </w:p>
    <w:p w14:paraId="3A1CEA88" w14:textId="77777777" w:rsidR="000008A8" w:rsidRPr="00205297" w:rsidRDefault="000008A8" w:rsidP="00FF6A67">
      <w:pPr>
        <w:pStyle w:val="Paragraphedeliste"/>
        <w:jc w:val="both"/>
        <w:rPr>
          <w:rFonts w:ascii="Calibri" w:hAnsi="Calibri" w:cs="Calibri"/>
        </w:rPr>
      </w:pPr>
    </w:p>
    <w:p w14:paraId="42691D9F" w14:textId="26A51D9B" w:rsidR="000008A8" w:rsidRPr="00205297" w:rsidRDefault="003F0195" w:rsidP="00FF6A67">
      <w:pPr>
        <w:pStyle w:val="Paragraphedeliste"/>
        <w:numPr>
          <w:ilvl w:val="0"/>
          <w:numId w:val="6"/>
        </w:numPr>
        <w:jc w:val="both"/>
        <w:rPr>
          <w:rFonts w:ascii="Calibri" w:hAnsi="Calibri" w:cs="Calibri"/>
        </w:rPr>
      </w:pPr>
      <w:r w:rsidRPr="00205297">
        <w:rPr>
          <w:rFonts w:ascii="Calibri" w:hAnsi="Calibri" w:cs="Calibri"/>
          <w:b/>
          <w:bCs/>
          <w:color w:val="EE0000"/>
        </w:rPr>
        <w:t>Commission consultative départementale de sécurité et d’accessibilité (CCDSA</w:t>
      </w:r>
      <w:r w:rsidR="00143857" w:rsidRPr="00205297">
        <w:rPr>
          <w:rFonts w:ascii="Calibri" w:hAnsi="Calibri" w:cs="Calibri"/>
          <w:b/>
          <w:bCs/>
          <w:color w:val="EE0000"/>
        </w:rPr>
        <w:t>)</w:t>
      </w:r>
      <w:r w:rsidR="00713ED3" w:rsidRPr="00205297">
        <w:rPr>
          <w:rFonts w:ascii="Calibri" w:hAnsi="Calibri" w:cs="Calibri"/>
          <w:b/>
          <w:bCs/>
          <w:color w:val="EE0000"/>
        </w:rPr>
        <w:t> </w:t>
      </w:r>
      <w:r w:rsidR="00713ED3" w:rsidRPr="00205297">
        <w:rPr>
          <w:rFonts w:ascii="Calibri" w:hAnsi="Calibri" w:cs="Calibri"/>
          <w:b/>
          <w:bCs/>
        </w:rPr>
        <w:t>:</w:t>
      </w:r>
      <w:r w:rsidR="00713ED3" w:rsidRPr="00205297">
        <w:rPr>
          <w:rFonts w:ascii="Calibri" w:hAnsi="Calibri" w:cs="Calibri"/>
          <w:color w:val="202122"/>
          <w:shd w:val="clear" w:color="auto" w:fill="FFFFFF"/>
        </w:rPr>
        <w:t xml:space="preserve"> Donne son </w:t>
      </w:r>
      <w:r w:rsidR="00713ED3" w:rsidRPr="00205297">
        <w:rPr>
          <w:rFonts w:ascii="Calibri" w:hAnsi="Calibri" w:cs="Calibri"/>
        </w:rPr>
        <w:t>avis à l'autorité auprès de la police dans certains domaines où la sécurité des usagers des espaces publics pourrait être mise en jeu</w:t>
      </w:r>
      <w:r w:rsidR="00E40B86" w:rsidRPr="00205297">
        <w:rPr>
          <w:rFonts w:ascii="Calibri" w:hAnsi="Calibri" w:cs="Calibri"/>
        </w:rPr>
        <w:t xml:space="preserve">. </w:t>
      </w:r>
    </w:p>
    <w:p w14:paraId="31863FBF" w14:textId="77777777" w:rsidR="000008A8" w:rsidRPr="00205297" w:rsidRDefault="000008A8" w:rsidP="00FF6A67">
      <w:pPr>
        <w:jc w:val="both"/>
        <w:rPr>
          <w:rFonts w:ascii="Calibri" w:hAnsi="Calibri" w:cs="Calibri"/>
        </w:rPr>
      </w:pPr>
    </w:p>
    <w:p w14:paraId="758BB60B" w14:textId="6E8F8A6E" w:rsidR="000008A8" w:rsidRPr="00205297" w:rsidRDefault="00211A41" w:rsidP="00FF6A67">
      <w:pPr>
        <w:pStyle w:val="Paragraphedeliste"/>
        <w:numPr>
          <w:ilvl w:val="0"/>
          <w:numId w:val="6"/>
        </w:numPr>
        <w:jc w:val="both"/>
        <w:rPr>
          <w:rFonts w:ascii="Calibri" w:hAnsi="Calibri" w:cs="Calibri"/>
        </w:rPr>
      </w:pPr>
      <w:r w:rsidRPr="00205297">
        <w:rPr>
          <w:rFonts w:ascii="Calibri" w:hAnsi="Calibri" w:cs="Calibri"/>
          <w:b/>
          <w:bCs/>
          <w:color w:val="EE0000"/>
        </w:rPr>
        <w:lastRenderedPageBreak/>
        <w:t>Autorité organisatrice de la mobilité régionale</w:t>
      </w:r>
      <w:r w:rsidR="00891B6A" w:rsidRPr="00205297">
        <w:rPr>
          <w:rFonts w:ascii="Calibri" w:hAnsi="Calibri" w:cs="Calibri"/>
          <w:color w:val="EE0000"/>
        </w:rPr>
        <w:t> </w:t>
      </w:r>
      <w:r w:rsidR="00891B6A" w:rsidRPr="00205297">
        <w:rPr>
          <w:rFonts w:ascii="Calibri" w:hAnsi="Calibri" w:cs="Calibri"/>
        </w:rPr>
        <w:t xml:space="preserve">: </w:t>
      </w:r>
      <w:r w:rsidR="00542A77" w:rsidRPr="00205297">
        <w:rPr>
          <w:rFonts w:ascii="Calibri" w:hAnsi="Calibri" w:cs="Calibri"/>
        </w:rPr>
        <w:t>E</w:t>
      </w:r>
      <w:r w:rsidR="00891B6A" w:rsidRPr="00205297">
        <w:rPr>
          <w:rFonts w:ascii="Calibri" w:hAnsi="Calibri" w:cs="Calibri"/>
        </w:rPr>
        <w:t xml:space="preserve">lle agit </w:t>
      </w:r>
      <w:r w:rsidR="005F57C3" w:rsidRPr="00205297">
        <w:rPr>
          <w:rFonts w:ascii="Calibri" w:hAnsi="Calibri" w:cs="Calibri"/>
        </w:rPr>
        <w:t xml:space="preserve">sur les services </w:t>
      </w:r>
      <w:r w:rsidR="00542A77" w:rsidRPr="00205297">
        <w:rPr>
          <w:rFonts w:ascii="Calibri" w:hAnsi="Calibri" w:cs="Calibri"/>
        </w:rPr>
        <w:t>des transports</w:t>
      </w:r>
      <w:r w:rsidR="005F57C3" w:rsidRPr="00205297">
        <w:rPr>
          <w:rFonts w:ascii="Calibri" w:hAnsi="Calibri" w:cs="Calibri"/>
        </w:rPr>
        <w:t xml:space="preserve"> public</w:t>
      </w:r>
      <w:r w:rsidR="00C67ECB" w:rsidRPr="00205297">
        <w:rPr>
          <w:rFonts w:ascii="Calibri" w:hAnsi="Calibri" w:cs="Calibri"/>
        </w:rPr>
        <w:t>s</w:t>
      </w:r>
      <w:r w:rsidR="005F57C3" w:rsidRPr="00205297">
        <w:rPr>
          <w:rFonts w:ascii="Calibri" w:hAnsi="Calibri" w:cs="Calibri"/>
        </w:rPr>
        <w:t xml:space="preserve">, </w:t>
      </w:r>
      <w:r w:rsidR="008B0719" w:rsidRPr="00205297">
        <w:rPr>
          <w:rFonts w:ascii="Calibri" w:hAnsi="Calibri" w:cs="Calibri"/>
        </w:rPr>
        <w:t>l</w:t>
      </w:r>
      <w:r w:rsidR="00542A77" w:rsidRPr="00205297">
        <w:rPr>
          <w:rFonts w:ascii="Calibri" w:hAnsi="Calibri" w:cs="Calibri"/>
        </w:rPr>
        <w:t>e</w:t>
      </w:r>
      <w:r w:rsidR="008B0719" w:rsidRPr="00205297">
        <w:rPr>
          <w:rFonts w:ascii="Calibri" w:hAnsi="Calibri" w:cs="Calibri"/>
        </w:rPr>
        <w:t>s</w:t>
      </w:r>
      <w:r w:rsidR="00542A77" w:rsidRPr="00205297">
        <w:rPr>
          <w:rFonts w:ascii="Calibri" w:hAnsi="Calibri" w:cs="Calibri"/>
        </w:rPr>
        <w:t xml:space="preserve"> services relatifs aux mobilités actives</w:t>
      </w:r>
      <w:r w:rsidR="008B0719" w:rsidRPr="00205297">
        <w:rPr>
          <w:rFonts w:ascii="Calibri" w:hAnsi="Calibri" w:cs="Calibri"/>
        </w:rPr>
        <w:t>,</w:t>
      </w:r>
      <w:r w:rsidR="00542A77" w:rsidRPr="00205297">
        <w:rPr>
          <w:rFonts w:ascii="Calibri" w:hAnsi="Calibri" w:cs="Calibri"/>
        </w:rPr>
        <w:t xml:space="preserve"> aux mobilités partagées</w:t>
      </w:r>
      <w:r w:rsidR="008B0719" w:rsidRPr="00205297">
        <w:rPr>
          <w:rFonts w:ascii="Calibri" w:hAnsi="Calibri" w:cs="Calibri"/>
        </w:rPr>
        <w:t xml:space="preserve"> et </w:t>
      </w:r>
      <w:r w:rsidR="00542A77" w:rsidRPr="00205297">
        <w:rPr>
          <w:rFonts w:ascii="Calibri" w:hAnsi="Calibri" w:cs="Calibri"/>
        </w:rPr>
        <w:t>sur la mobilité pour les personnes vulnérables</w:t>
      </w:r>
      <w:r w:rsidR="000008A8" w:rsidRPr="00205297">
        <w:rPr>
          <w:rFonts w:ascii="Calibri" w:hAnsi="Calibri" w:cs="Calibri"/>
        </w:rPr>
        <w:t>.</w:t>
      </w:r>
    </w:p>
    <w:p w14:paraId="41C39DAE" w14:textId="77777777" w:rsidR="000008A8" w:rsidRPr="00205297" w:rsidRDefault="000008A8" w:rsidP="00FF6A67">
      <w:pPr>
        <w:pStyle w:val="Paragraphedeliste"/>
        <w:jc w:val="both"/>
        <w:rPr>
          <w:rFonts w:ascii="Calibri" w:hAnsi="Calibri" w:cs="Calibri"/>
        </w:rPr>
      </w:pPr>
    </w:p>
    <w:p w14:paraId="7EE8BDBB" w14:textId="77777777" w:rsidR="000008A8" w:rsidRPr="00205297" w:rsidRDefault="000008A8" w:rsidP="00FF6A67">
      <w:pPr>
        <w:pStyle w:val="Paragraphedeliste"/>
        <w:jc w:val="both"/>
        <w:rPr>
          <w:rFonts w:ascii="Calibri" w:hAnsi="Calibri" w:cs="Calibri"/>
        </w:rPr>
      </w:pPr>
    </w:p>
    <w:p w14:paraId="1C0A8C13" w14:textId="1FA29B72" w:rsidR="00EB35E4" w:rsidRPr="00205297" w:rsidRDefault="009B6DF0" w:rsidP="00FF6A67">
      <w:pPr>
        <w:pStyle w:val="Paragraphedeliste"/>
        <w:numPr>
          <w:ilvl w:val="0"/>
          <w:numId w:val="6"/>
        </w:numPr>
        <w:jc w:val="both"/>
        <w:rPr>
          <w:rFonts w:ascii="Calibri" w:hAnsi="Calibri" w:cs="Calibri"/>
        </w:rPr>
      </w:pPr>
      <w:r w:rsidRPr="00205297">
        <w:rPr>
          <w:rFonts w:ascii="Calibri" w:hAnsi="Calibri" w:cs="Calibri"/>
          <w:b/>
          <w:bCs/>
          <w:color w:val="EE0000"/>
        </w:rPr>
        <w:t>Commission consultative départementale de sécurité et d'accessibilité</w:t>
      </w:r>
      <w:r w:rsidR="00B63C30" w:rsidRPr="00205297">
        <w:rPr>
          <w:rFonts w:ascii="Calibri" w:hAnsi="Calibri" w:cs="Calibri"/>
          <w:b/>
          <w:bCs/>
          <w:color w:val="EE0000"/>
        </w:rPr>
        <w:t xml:space="preserve"> : </w:t>
      </w:r>
      <w:r w:rsidR="00B63C30" w:rsidRPr="00205297">
        <w:rPr>
          <w:rFonts w:ascii="Calibri" w:hAnsi="Calibri" w:cs="Calibri"/>
        </w:rPr>
        <w:t>El</w:t>
      </w:r>
      <w:r w:rsidR="0009060A" w:rsidRPr="00205297">
        <w:rPr>
          <w:rFonts w:ascii="Calibri" w:hAnsi="Calibri" w:cs="Calibri"/>
        </w:rPr>
        <w:t>l</w:t>
      </w:r>
      <w:r w:rsidR="00B63C30" w:rsidRPr="00205297">
        <w:rPr>
          <w:rFonts w:ascii="Calibri" w:hAnsi="Calibri" w:cs="Calibri"/>
        </w:rPr>
        <w:t xml:space="preserve">e </w:t>
      </w:r>
      <w:r w:rsidR="00E0102C" w:rsidRPr="00205297">
        <w:rPr>
          <w:rFonts w:ascii="Calibri" w:hAnsi="Calibri" w:cs="Calibri"/>
        </w:rPr>
        <w:t xml:space="preserve">émet un avis sur </w:t>
      </w:r>
      <w:r w:rsidR="00175FC9" w:rsidRPr="00205297">
        <w:rPr>
          <w:rFonts w:ascii="Calibri" w:hAnsi="Calibri" w:cs="Calibri"/>
        </w:rPr>
        <w:t>les établissements</w:t>
      </w:r>
      <w:r w:rsidR="00B63C30" w:rsidRPr="00205297">
        <w:rPr>
          <w:rFonts w:ascii="Calibri" w:hAnsi="Calibri" w:cs="Calibri"/>
        </w:rPr>
        <w:t xml:space="preserve"> recevant du public avec </w:t>
      </w:r>
      <w:r w:rsidR="00E0102C" w:rsidRPr="00205297">
        <w:rPr>
          <w:rFonts w:ascii="Calibri" w:hAnsi="Calibri" w:cs="Calibri"/>
        </w:rPr>
        <w:t xml:space="preserve">un examen continu et le transmet à l'autorité municipale. </w:t>
      </w:r>
      <w:r w:rsidR="004A32CA" w:rsidRPr="00205297">
        <w:rPr>
          <w:rFonts w:ascii="Calibri" w:hAnsi="Calibri" w:cs="Calibri"/>
        </w:rPr>
        <w:t xml:space="preserve">Cela </w:t>
      </w:r>
      <w:r w:rsidR="00E0102C" w:rsidRPr="00205297">
        <w:rPr>
          <w:rFonts w:ascii="Calibri" w:hAnsi="Calibri" w:cs="Calibri"/>
        </w:rPr>
        <w:t xml:space="preserve">concerne les domaines </w:t>
      </w:r>
      <w:r w:rsidR="0009060A" w:rsidRPr="00205297">
        <w:rPr>
          <w:rFonts w:ascii="Calibri" w:hAnsi="Calibri" w:cs="Calibri"/>
        </w:rPr>
        <w:t>suivants :</w:t>
      </w:r>
      <w:r w:rsidR="004A32CA" w:rsidRPr="00205297">
        <w:rPr>
          <w:rFonts w:ascii="Calibri" w:hAnsi="Calibri" w:cs="Calibri"/>
        </w:rPr>
        <w:t xml:space="preserve"> </w:t>
      </w:r>
      <w:r w:rsidR="00E0102C" w:rsidRPr="00205297">
        <w:rPr>
          <w:rFonts w:ascii="Calibri" w:hAnsi="Calibri" w:cs="Calibri"/>
        </w:rPr>
        <w:t>la sécurité incendie et le risque de panique dans les ERP</w:t>
      </w:r>
      <w:r w:rsidR="004A32CA" w:rsidRPr="00205297">
        <w:rPr>
          <w:rFonts w:ascii="Calibri" w:hAnsi="Calibri" w:cs="Calibri"/>
        </w:rPr>
        <w:t xml:space="preserve">, </w:t>
      </w:r>
      <w:r w:rsidR="00E0102C" w:rsidRPr="00205297">
        <w:rPr>
          <w:rFonts w:ascii="Calibri" w:hAnsi="Calibri" w:cs="Calibri"/>
        </w:rPr>
        <w:t>l'accessibilité</w:t>
      </w:r>
      <w:r w:rsidR="004A32CA" w:rsidRPr="00205297">
        <w:rPr>
          <w:rFonts w:ascii="Calibri" w:hAnsi="Calibri" w:cs="Calibri"/>
        </w:rPr>
        <w:t xml:space="preserve">, </w:t>
      </w:r>
      <w:r w:rsidR="00E0102C" w:rsidRPr="00205297">
        <w:rPr>
          <w:rFonts w:ascii="Calibri" w:hAnsi="Calibri" w:cs="Calibri"/>
        </w:rPr>
        <w:t>la sécurité et la sûreté publique</w:t>
      </w:r>
      <w:r w:rsidR="000008A8" w:rsidRPr="00205297">
        <w:rPr>
          <w:rFonts w:ascii="Calibri" w:hAnsi="Calibri" w:cs="Calibri"/>
        </w:rPr>
        <w:t>.</w:t>
      </w:r>
    </w:p>
    <w:p w14:paraId="3BCE348E" w14:textId="77777777" w:rsidR="005D784C" w:rsidRPr="00205297" w:rsidRDefault="005D784C" w:rsidP="005D784C">
      <w:pPr>
        <w:pStyle w:val="Paragraphedeliste"/>
        <w:jc w:val="both"/>
        <w:rPr>
          <w:rFonts w:ascii="Calibri" w:hAnsi="Calibri" w:cs="Calibri"/>
        </w:rPr>
      </w:pPr>
    </w:p>
    <w:p w14:paraId="6AE2338A" w14:textId="2DA14F67" w:rsidR="00C2231F" w:rsidRPr="00205297" w:rsidRDefault="00B81606" w:rsidP="00FF6A67">
      <w:pPr>
        <w:pStyle w:val="Paragraphedeliste"/>
        <w:numPr>
          <w:ilvl w:val="0"/>
          <w:numId w:val="6"/>
        </w:numPr>
        <w:jc w:val="both"/>
        <w:rPr>
          <w:rFonts w:ascii="Calibri" w:hAnsi="Calibri" w:cs="Calibri"/>
        </w:rPr>
      </w:pPr>
      <w:r w:rsidRPr="00205297">
        <w:rPr>
          <w:rFonts w:ascii="Calibri" w:hAnsi="Calibri" w:cs="Calibri"/>
          <w:b/>
          <w:bCs/>
          <w:color w:val="EE0000"/>
        </w:rPr>
        <w:t>Le Plan Mobilité</w:t>
      </w:r>
      <w:r w:rsidR="004B265D" w:rsidRPr="00205297">
        <w:rPr>
          <w:rFonts w:ascii="Calibri" w:hAnsi="Calibri" w:cs="Calibri"/>
          <w:b/>
          <w:bCs/>
          <w:color w:val="EE0000"/>
        </w:rPr>
        <w:t> :</w:t>
      </w:r>
      <w:r w:rsidR="004B265D" w:rsidRPr="00205297">
        <w:rPr>
          <w:rFonts w:ascii="Calibri" w:hAnsi="Calibri" w:cs="Calibri"/>
        </w:rPr>
        <w:t xml:space="preserve"> </w:t>
      </w:r>
      <w:r w:rsidR="00236C35" w:rsidRPr="00205297">
        <w:rPr>
          <w:rFonts w:ascii="Calibri" w:hAnsi="Calibri" w:cs="Calibri"/>
        </w:rPr>
        <w:t>O</w:t>
      </w:r>
      <w:r w:rsidR="004B265D" w:rsidRPr="00205297">
        <w:rPr>
          <w:rFonts w:ascii="Calibri" w:hAnsi="Calibri" w:cs="Calibri"/>
        </w:rPr>
        <w:t xml:space="preserve">bligatoire pour les villes ou agglomérations de plus de 100 000 habitants. </w:t>
      </w:r>
      <w:r w:rsidR="001A2B12" w:rsidRPr="00205297">
        <w:rPr>
          <w:rFonts w:ascii="Calibri" w:hAnsi="Calibri" w:cs="Calibri"/>
        </w:rPr>
        <w:t>I</w:t>
      </w:r>
      <w:r w:rsidR="00556A58" w:rsidRPr="00205297">
        <w:rPr>
          <w:rFonts w:ascii="Calibri" w:hAnsi="Calibri" w:cs="Calibri"/>
        </w:rPr>
        <w:t>l travaille à l’</w:t>
      </w:r>
      <w:r w:rsidR="001A2B12" w:rsidRPr="00205297">
        <w:rPr>
          <w:rFonts w:ascii="Calibri" w:hAnsi="Calibri" w:cs="Calibri"/>
        </w:rPr>
        <w:t>amélioration</w:t>
      </w:r>
      <w:r w:rsidR="00556A58" w:rsidRPr="00205297">
        <w:rPr>
          <w:rFonts w:ascii="Calibri" w:hAnsi="Calibri" w:cs="Calibri"/>
        </w:rPr>
        <w:t xml:space="preserve"> </w:t>
      </w:r>
      <w:r w:rsidR="003232A5" w:rsidRPr="00205297">
        <w:rPr>
          <w:rFonts w:ascii="Calibri" w:hAnsi="Calibri" w:cs="Calibri"/>
        </w:rPr>
        <w:t xml:space="preserve">de l’ensemble des déplacements, de l’usage de la voirie, </w:t>
      </w:r>
      <w:r w:rsidR="00FF612C" w:rsidRPr="00205297">
        <w:rPr>
          <w:rFonts w:ascii="Calibri" w:hAnsi="Calibri" w:cs="Calibri"/>
        </w:rPr>
        <w:t>des transports collectifs</w:t>
      </w:r>
      <w:r w:rsidR="001A2B12" w:rsidRPr="00205297">
        <w:rPr>
          <w:rFonts w:ascii="Calibri" w:hAnsi="Calibri" w:cs="Calibri"/>
        </w:rPr>
        <w:t xml:space="preserve">…. </w:t>
      </w:r>
    </w:p>
    <w:p w14:paraId="552F3B86" w14:textId="77777777" w:rsidR="000008A8" w:rsidRPr="00205297" w:rsidRDefault="000008A8" w:rsidP="00FF6A67">
      <w:pPr>
        <w:pStyle w:val="Paragraphedeliste"/>
        <w:jc w:val="both"/>
        <w:rPr>
          <w:rFonts w:ascii="Calibri" w:hAnsi="Calibri" w:cs="Calibri"/>
        </w:rPr>
      </w:pPr>
    </w:p>
    <w:p w14:paraId="17F3A393" w14:textId="5061EEBE" w:rsidR="00EB35E4" w:rsidRPr="00205297" w:rsidRDefault="00EB35E4" w:rsidP="00FF6A67">
      <w:pPr>
        <w:pStyle w:val="Paragraphedeliste"/>
        <w:numPr>
          <w:ilvl w:val="0"/>
          <w:numId w:val="6"/>
        </w:numPr>
        <w:jc w:val="both"/>
        <w:rPr>
          <w:rFonts w:ascii="Calibri" w:hAnsi="Calibri" w:cs="Calibri"/>
        </w:rPr>
      </w:pPr>
      <w:r w:rsidRPr="00205297">
        <w:rPr>
          <w:rFonts w:ascii="Calibri" w:hAnsi="Calibri" w:cs="Calibri"/>
          <w:b/>
          <w:bCs/>
          <w:color w:val="EE0000"/>
        </w:rPr>
        <w:t>CEREMA, centre d’études et d’expertise pour les collectivités locales et les services de l’État</w:t>
      </w:r>
      <w:r w:rsidR="00175FC9" w:rsidRPr="00205297">
        <w:rPr>
          <w:rFonts w:ascii="Calibri" w:hAnsi="Calibri" w:cs="Calibri"/>
          <w:b/>
          <w:bCs/>
          <w:color w:val="EE0000"/>
        </w:rPr>
        <w:t xml:space="preserve"> : </w:t>
      </w:r>
      <w:r w:rsidR="000008A8" w:rsidRPr="00205297">
        <w:rPr>
          <w:rFonts w:ascii="Calibri" w:hAnsi="Calibri" w:cs="Calibri"/>
        </w:rPr>
        <w:t>P</w:t>
      </w:r>
      <w:r w:rsidR="0007776E" w:rsidRPr="00205297">
        <w:rPr>
          <w:rFonts w:ascii="Calibri" w:hAnsi="Calibri" w:cs="Calibri"/>
        </w:rPr>
        <w:t>ropose plusieurs guide</w:t>
      </w:r>
      <w:r w:rsidR="00751804" w:rsidRPr="00205297">
        <w:rPr>
          <w:rFonts w:ascii="Calibri" w:hAnsi="Calibri" w:cs="Calibri"/>
        </w:rPr>
        <w:t xml:space="preserve">s </w:t>
      </w:r>
      <w:r w:rsidR="00736A8F" w:rsidRPr="00205297">
        <w:rPr>
          <w:rFonts w:ascii="Calibri" w:hAnsi="Calibri" w:cs="Calibri"/>
        </w:rPr>
        <w:t>recommandant</w:t>
      </w:r>
      <w:r w:rsidR="007A5038" w:rsidRPr="00205297">
        <w:rPr>
          <w:rFonts w:ascii="Calibri" w:hAnsi="Calibri" w:cs="Calibri"/>
        </w:rPr>
        <w:t xml:space="preserve"> une </w:t>
      </w:r>
      <w:r w:rsidR="00B96127" w:rsidRPr="00205297">
        <w:rPr>
          <w:rFonts w:ascii="Calibri" w:hAnsi="Calibri" w:cs="Calibri"/>
        </w:rPr>
        <w:t>meilleure accessibilité</w:t>
      </w:r>
      <w:r w:rsidR="00736A8F" w:rsidRPr="00205297">
        <w:rPr>
          <w:rFonts w:ascii="Calibri" w:hAnsi="Calibri" w:cs="Calibri"/>
        </w:rPr>
        <w:t xml:space="preserve"> de la voirie </w:t>
      </w:r>
      <w:r w:rsidR="007A5038" w:rsidRPr="00205297">
        <w:rPr>
          <w:rFonts w:ascii="Calibri" w:hAnsi="Calibri" w:cs="Calibri"/>
        </w:rPr>
        <w:t xml:space="preserve">mais aussi les obligations des </w:t>
      </w:r>
      <w:r w:rsidR="00B96127" w:rsidRPr="00205297">
        <w:rPr>
          <w:rFonts w:ascii="Calibri" w:hAnsi="Calibri" w:cs="Calibri"/>
        </w:rPr>
        <w:t xml:space="preserve">territoires. </w:t>
      </w:r>
    </w:p>
    <w:p w14:paraId="136363B9" w14:textId="77777777" w:rsidR="000D04ED" w:rsidRPr="00205297" w:rsidRDefault="000D04ED" w:rsidP="00FF6A67">
      <w:pPr>
        <w:pStyle w:val="Paragraphedeliste"/>
        <w:jc w:val="both"/>
        <w:rPr>
          <w:rFonts w:ascii="Calibri" w:hAnsi="Calibri" w:cs="Calibri"/>
        </w:rPr>
      </w:pPr>
      <w:r w:rsidRPr="00205297">
        <w:rPr>
          <w:rFonts w:ascii="Calibri" w:hAnsi="Calibri" w:cs="Calibri"/>
        </w:rPr>
        <w:t>Quelques exemples :</w:t>
      </w:r>
    </w:p>
    <w:p w14:paraId="67A1AB99" w14:textId="2389AF9A" w:rsidR="00A43F4D" w:rsidRPr="00205297" w:rsidRDefault="00A43F4D" w:rsidP="00FF6A67">
      <w:pPr>
        <w:pStyle w:val="Paragraphedeliste"/>
        <w:numPr>
          <w:ilvl w:val="0"/>
          <w:numId w:val="7"/>
        </w:numPr>
        <w:jc w:val="both"/>
        <w:rPr>
          <w:rFonts w:ascii="Calibri" w:hAnsi="Calibri" w:cs="Calibri"/>
        </w:rPr>
      </w:pPr>
      <w:r w:rsidRPr="00205297">
        <w:rPr>
          <w:rFonts w:ascii="Calibri" w:hAnsi="Calibri" w:cs="Calibri"/>
        </w:rPr>
        <w:t xml:space="preserve">Réussir l’accessibilité des espaces publics : </w:t>
      </w:r>
    </w:p>
    <w:p w14:paraId="38FFB935" w14:textId="136F843B" w:rsidR="00B96127" w:rsidRPr="00205297" w:rsidRDefault="00A43F4D" w:rsidP="00FF6A67">
      <w:pPr>
        <w:pStyle w:val="Paragraphedeliste"/>
        <w:jc w:val="both"/>
        <w:rPr>
          <w:rFonts w:ascii="Calibri" w:hAnsi="Calibri" w:cs="Calibri"/>
        </w:rPr>
      </w:pPr>
      <w:hyperlink r:id="rId5" w:history="1">
        <w:r w:rsidRPr="00205297">
          <w:rPr>
            <w:rStyle w:val="Lienhypertexte"/>
            <w:rFonts w:ascii="Calibri" w:hAnsi="Calibri" w:cs="Calibri"/>
          </w:rPr>
          <w:t>https://www.cerema.fr/fr/actualites/guide-recommandations-accessibilite-espaces-publics-du</w:t>
        </w:r>
      </w:hyperlink>
    </w:p>
    <w:p w14:paraId="76CA89D9" w14:textId="28B624D7" w:rsidR="007E237B" w:rsidRPr="00205297" w:rsidRDefault="00815D62" w:rsidP="00FF6A67">
      <w:pPr>
        <w:pStyle w:val="Paragraphedeliste"/>
        <w:numPr>
          <w:ilvl w:val="0"/>
          <w:numId w:val="7"/>
        </w:numPr>
        <w:jc w:val="both"/>
        <w:rPr>
          <w:rFonts w:ascii="Calibri" w:hAnsi="Calibri" w:cs="Calibri"/>
        </w:rPr>
      </w:pPr>
      <w:r w:rsidRPr="00205297">
        <w:rPr>
          <w:rFonts w:ascii="Calibri" w:hAnsi="Calibri" w:cs="Calibri"/>
        </w:rPr>
        <w:t xml:space="preserve">Points d’arrêt de bus et de car accessibles à tous : de la norme au confort </w:t>
      </w:r>
    </w:p>
    <w:p w14:paraId="354B7C81" w14:textId="7F8DB7FB" w:rsidR="00FC7AF8" w:rsidRPr="00205297" w:rsidRDefault="00FC7AF8" w:rsidP="00FF6A67">
      <w:pPr>
        <w:pStyle w:val="Paragraphedeliste"/>
        <w:jc w:val="both"/>
        <w:rPr>
          <w:rFonts w:ascii="Calibri" w:hAnsi="Calibri" w:cs="Calibri"/>
        </w:rPr>
      </w:pPr>
      <w:hyperlink r:id="rId6" w:history="1">
        <w:r w:rsidRPr="00205297">
          <w:rPr>
            <w:rStyle w:val="Lienhypertexte"/>
            <w:rFonts w:ascii="Calibri" w:hAnsi="Calibri" w:cs="Calibri"/>
          </w:rPr>
          <w:t>https://doc.cerema.fr/Default/doc/SYRACUSE/17233/points-d-arret-de-bus-et-de-car-accessibles-a-tous-de-la-norme-au-confort?_lg=fr-FR</w:t>
        </w:r>
      </w:hyperlink>
    </w:p>
    <w:p w14:paraId="46E8A016" w14:textId="77777777" w:rsidR="00861CBE" w:rsidRPr="00205297" w:rsidRDefault="00861CBE" w:rsidP="00FF6A67">
      <w:pPr>
        <w:pStyle w:val="Paragraphedeliste"/>
        <w:numPr>
          <w:ilvl w:val="0"/>
          <w:numId w:val="7"/>
        </w:numPr>
        <w:jc w:val="both"/>
        <w:rPr>
          <w:rFonts w:ascii="Calibri" w:hAnsi="Calibri" w:cs="Calibri"/>
        </w:rPr>
      </w:pPr>
      <w:r w:rsidRPr="00205297">
        <w:rPr>
          <w:rFonts w:ascii="Calibri" w:hAnsi="Calibri" w:cs="Calibri"/>
        </w:rPr>
        <w:t>Piéton, usager des lieux publics, un jalonnement pour tous : le concevoir, le mettre en œuvre et l'entretenir</w:t>
      </w:r>
    </w:p>
    <w:p w14:paraId="659B93BE" w14:textId="6A5CE99B" w:rsidR="00FC7AF8" w:rsidRPr="00205297" w:rsidRDefault="000E2826" w:rsidP="00FF6A67">
      <w:pPr>
        <w:pStyle w:val="Paragraphedeliste"/>
        <w:jc w:val="both"/>
        <w:rPr>
          <w:rFonts w:ascii="Calibri" w:hAnsi="Calibri" w:cs="Calibri"/>
        </w:rPr>
      </w:pPr>
      <w:hyperlink r:id="rId7" w:history="1">
        <w:r w:rsidRPr="00205297">
          <w:rPr>
            <w:rStyle w:val="Lienhypertexte"/>
            <w:rFonts w:ascii="Calibri" w:hAnsi="Calibri" w:cs="Calibri"/>
          </w:rPr>
          <w:t>https://doc.cerema.fr/Default/doc/SYRACUSE/14401/pieton-usager-des-lieux-publics-un-jalonnement-pour-tous-le-concevoir-le-mettre-en-%C5%93uvre-et-l-entret</w:t>
        </w:r>
      </w:hyperlink>
    </w:p>
    <w:p w14:paraId="4A1413CE" w14:textId="77777777" w:rsidR="00EC7373" w:rsidRPr="00205297" w:rsidRDefault="00EC7373" w:rsidP="00FF6A67">
      <w:pPr>
        <w:pStyle w:val="Paragraphedeliste"/>
        <w:jc w:val="both"/>
        <w:rPr>
          <w:rFonts w:ascii="Calibri" w:hAnsi="Calibri" w:cs="Calibri"/>
        </w:rPr>
      </w:pPr>
    </w:p>
    <w:p w14:paraId="706D1CC0" w14:textId="1FD4E503" w:rsidR="00672335" w:rsidRPr="00205297" w:rsidRDefault="00EC7373" w:rsidP="00FF6A67">
      <w:pPr>
        <w:pStyle w:val="Paragraphedeliste"/>
        <w:numPr>
          <w:ilvl w:val="0"/>
          <w:numId w:val="8"/>
        </w:numPr>
        <w:jc w:val="both"/>
        <w:rPr>
          <w:rFonts w:ascii="Calibri" w:hAnsi="Calibri" w:cs="Calibri"/>
        </w:rPr>
      </w:pPr>
      <w:r w:rsidRPr="00205297">
        <w:rPr>
          <w:rFonts w:ascii="Calibri" w:hAnsi="Calibri" w:cs="Calibri"/>
          <w:b/>
          <w:bCs/>
          <w:color w:val="EE0000"/>
        </w:rPr>
        <w:t>Les élus :</w:t>
      </w:r>
      <w:r w:rsidRPr="00205297">
        <w:rPr>
          <w:rFonts w:ascii="Calibri" w:hAnsi="Calibri" w:cs="Calibri"/>
          <w:color w:val="EE0000"/>
        </w:rPr>
        <w:t xml:space="preserve"> </w:t>
      </w:r>
      <w:r w:rsidR="00F4233E" w:rsidRPr="00205297">
        <w:rPr>
          <w:rFonts w:ascii="Calibri" w:hAnsi="Calibri" w:cs="Calibri"/>
        </w:rPr>
        <w:t xml:space="preserve">Ne pas hésiter également à contacter le maire de </w:t>
      </w:r>
      <w:r w:rsidR="006763AE" w:rsidRPr="00205297">
        <w:rPr>
          <w:rFonts w:ascii="Calibri" w:hAnsi="Calibri" w:cs="Calibri"/>
        </w:rPr>
        <w:t>l</w:t>
      </w:r>
      <w:r w:rsidR="00F4233E" w:rsidRPr="00205297">
        <w:rPr>
          <w:rFonts w:ascii="Calibri" w:hAnsi="Calibri" w:cs="Calibri"/>
        </w:rPr>
        <w:t>a commune,</w:t>
      </w:r>
      <w:r w:rsidR="005B2AA0" w:rsidRPr="00205297">
        <w:rPr>
          <w:rFonts w:ascii="Calibri" w:hAnsi="Calibri" w:cs="Calibri"/>
        </w:rPr>
        <w:t xml:space="preserve"> les élus locaux,</w:t>
      </w:r>
      <w:r w:rsidR="00F4233E" w:rsidRPr="00205297">
        <w:rPr>
          <w:rFonts w:ascii="Calibri" w:hAnsi="Calibri" w:cs="Calibri"/>
        </w:rPr>
        <w:t xml:space="preserve"> </w:t>
      </w:r>
      <w:r w:rsidR="00442B25" w:rsidRPr="00205297">
        <w:rPr>
          <w:rFonts w:ascii="Calibri" w:hAnsi="Calibri" w:cs="Calibri"/>
        </w:rPr>
        <w:t>le député</w:t>
      </w:r>
      <w:r w:rsidR="00F4233E" w:rsidRPr="00205297">
        <w:rPr>
          <w:rFonts w:ascii="Calibri" w:hAnsi="Calibri" w:cs="Calibri"/>
        </w:rPr>
        <w:t xml:space="preserve"> de</w:t>
      </w:r>
      <w:r w:rsidR="00442B25" w:rsidRPr="00205297">
        <w:rPr>
          <w:rFonts w:ascii="Calibri" w:hAnsi="Calibri" w:cs="Calibri"/>
        </w:rPr>
        <w:t xml:space="preserve"> votre</w:t>
      </w:r>
      <w:r w:rsidR="00F4233E" w:rsidRPr="00205297">
        <w:rPr>
          <w:rFonts w:ascii="Calibri" w:hAnsi="Calibri" w:cs="Calibri"/>
        </w:rPr>
        <w:t xml:space="preserve"> circonscription, </w:t>
      </w:r>
      <w:r w:rsidR="00442B25" w:rsidRPr="00205297">
        <w:rPr>
          <w:rFonts w:ascii="Calibri" w:hAnsi="Calibri" w:cs="Calibri"/>
        </w:rPr>
        <w:t>le président d’agglomération</w:t>
      </w:r>
      <w:r w:rsidR="005B2AA0" w:rsidRPr="00205297">
        <w:rPr>
          <w:rFonts w:ascii="Calibri" w:hAnsi="Calibri" w:cs="Calibri"/>
        </w:rPr>
        <w:t>, et les autres association</w:t>
      </w:r>
      <w:r w:rsidR="006763AE" w:rsidRPr="00205297">
        <w:rPr>
          <w:rFonts w:ascii="Calibri" w:hAnsi="Calibri" w:cs="Calibri"/>
        </w:rPr>
        <w:t>s</w:t>
      </w:r>
      <w:r w:rsidR="005B2AA0" w:rsidRPr="00205297">
        <w:rPr>
          <w:rFonts w:ascii="Calibri" w:hAnsi="Calibri" w:cs="Calibri"/>
        </w:rPr>
        <w:t xml:space="preserve"> </w:t>
      </w:r>
      <w:r w:rsidR="006763AE" w:rsidRPr="00205297">
        <w:rPr>
          <w:rFonts w:ascii="Calibri" w:hAnsi="Calibri" w:cs="Calibri"/>
        </w:rPr>
        <w:t>handicaps</w:t>
      </w:r>
      <w:r w:rsidR="005B2AA0" w:rsidRPr="00205297">
        <w:rPr>
          <w:rFonts w:ascii="Calibri" w:hAnsi="Calibri" w:cs="Calibri"/>
        </w:rPr>
        <w:t xml:space="preserve"> </w:t>
      </w:r>
      <w:r w:rsidR="006763AE" w:rsidRPr="00205297">
        <w:rPr>
          <w:rFonts w:ascii="Calibri" w:hAnsi="Calibri" w:cs="Calibri"/>
        </w:rPr>
        <w:t>de votre territoire…</w:t>
      </w:r>
    </w:p>
    <w:p w14:paraId="1E296173" w14:textId="72DB4564" w:rsidR="007941CF" w:rsidRPr="00D653EC" w:rsidRDefault="003570B5" w:rsidP="003F5499">
      <w:pPr>
        <w:pStyle w:val="Titre2"/>
        <w:rPr>
          <w:rFonts w:ascii="Calibri" w:hAnsi="Calibri" w:cs="Calibri"/>
          <w:color w:val="496786"/>
        </w:rPr>
      </w:pPr>
      <w:proofErr w:type="spellStart"/>
      <w:r w:rsidRPr="00D653EC">
        <w:rPr>
          <w:rFonts w:ascii="Calibri" w:hAnsi="Calibri" w:cs="Calibri"/>
          <w:color w:val="496786"/>
        </w:rPr>
        <w:t>O</w:t>
      </w:r>
      <w:r w:rsidR="002534AE" w:rsidRPr="00D653EC">
        <w:rPr>
          <w:rFonts w:ascii="Calibri" w:hAnsi="Calibri" w:cs="Calibri"/>
          <w:color w:val="496786"/>
        </w:rPr>
        <w:t>keen</w:t>
      </w:r>
      <w:r w:rsidR="00546A3B" w:rsidRPr="00D653EC">
        <w:rPr>
          <w:rFonts w:ascii="Calibri" w:hAnsi="Calibri" w:cs="Calibri"/>
          <w:color w:val="496786"/>
        </w:rPr>
        <w:t>e</w:t>
      </w:r>
      <w:r w:rsidR="002534AE" w:rsidRPr="00D653EC">
        <w:rPr>
          <w:rFonts w:ascii="Calibri" w:hAnsi="Calibri" w:cs="Calibri"/>
          <w:color w:val="496786"/>
        </w:rPr>
        <w:t>a</w:t>
      </w:r>
      <w:proofErr w:type="spellEnd"/>
      <w:r w:rsidR="002534AE" w:rsidRPr="00D653EC">
        <w:rPr>
          <w:rFonts w:ascii="Calibri" w:hAnsi="Calibri" w:cs="Calibri"/>
          <w:color w:val="496786"/>
        </w:rPr>
        <w:t xml:space="preserve"> </w:t>
      </w:r>
    </w:p>
    <w:p w14:paraId="003A0EE9" w14:textId="5EA25456" w:rsidR="007941CF" w:rsidRPr="00205297" w:rsidRDefault="00824BC4" w:rsidP="00FF6A67">
      <w:pPr>
        <w:jc w:val="both"/>
        <w:rPr>
          <w:rFonts w:ascii="Calibri" w:hAnsi="Calibri" w:cs="Calibri"/>
        </w:rPr>
      </w:pPr>
      <w:proofErr w:type="spellStart"/>
      <w:r w:rsidRPr="00205297">
        <w:rPr>
          <w:rFonts w:ascii="Calibri" w:hAnsi="Calibri" w:cs="Calibri"/>
        </w:rPr>
        <w:t>Okeenea</w:t>
      </w:r>
      <w:proofErr w:type="spellEnd"/>
      <w:r w:rsidRPr="00205297">
        <w:rPr>
          <w:rFonts w:ascii="Calibri" w:hAnsi="Calibri" w:cs="Calibri"/>
        </w:rPr>
        <w:t xml:space="preserve"> est une entreprise </w:t>
      </w:r>
      <w:r w:rsidR="00DE0AE5" w:rsidRPr="00205297">
        <w:rPr>
          <w:rFonts w:ascii="Calibri" w:hAnsi="Calibri" w:cs="Calibri"/>
        </w:rPr>
        <w:t>qui travaille pour l’in</w:t>
      </w:r>
      <w:r w:rsidR="00632015" w:rsidRPr="00205297">
        <w:rPr>
          <w:rFonts w:ascii="Calibri" w:hAnsi="Calibri" w:cs="Calibri"/>
        </w:rPr>
        <w:t xml:space="preserve">clusion des </w:t>
      </w:r>
      <w:r w:rsidR="00C17936" w:rsidRPr="00205297">
        <w:rPr>
          <w:rFonts w:ascii="Calibri" w:hAnsi="Calibri" w:cs="Calibri"/>
        </w:rPr>
        <w:t>personnes en situation de handicap</w:t>
      </w:r>
      <w:r w:rsidR="00632015" w:rsidRPr="00205297">
        <w:rPr>
          <w:rFonts w:ascii="Calibri" w:hAnsi="Calibri" w:cs="Calibri"/>
        </w:rPr>
        <w:t xml:space="preserve"> </w:t>
      </w:r>
      <w:r w:rsidR="00CB479D" w:rsidRPr="00205297">
        <w:rPr>
          <w:rFonts w:ascii="Calibri" w:hAnsi="Calibri" w:cs="Calibri"/>
        </w:rPr>
        <w:t xml:space="preserve">et ils ont notamment </w:t>
      </w:r>
      <w:r w:rsidR="0078172D" w:rsidRPr="00205297">
        <w:rPr>
          <w:rFonts w:ascii="Calibri" w:hAnsi="Calibri" w:cs="Calibri"/>
        </w:rPr>
        <w:t>beaucoup</w:t>
      </w:r>
      <w:r w:rsidR="00CB479D" w:rsidRPr="00205297">
        <w:rPr>
          <w:rFonts w:ascii="Calibri" w:hAnsi="Calibri" w:cs="Calibri"/>
        </w:rPr>
        <w:t xml:space="preserve"> œuvr</w:t>
      </w:r>
      <w:r w:rsidR="00FF6A67" w:rsidRPr="00205297">
        <w:rPr>
          <w:rFonts w:ascii="Calibri" w:hAnsi="Calibri" w:cs="Calibri"/>
        </w:rPr>
        <w:t xml:space="preserve">é </w:t>
      </w:r>
      <w:r w:rsidR="00CB479D" w:rsidRPr="00205297">
        <w:rPr>
          <w:rFonts w:ascii="Calibri" w:hAnsi="Calibri" w:cs="Calibri"/>
        </w:rPr>
        <w:t>pour l’accessibilité à la voirie</w:t>
      </w:r>
      <w:r w:rsidR="0078172D" w:rsidRPr="00205297">
        <w:rPr>
          <w:rFonts w:ascii="Calibri" w:hAnsi="Calibri" w:cs="Calibri"/>
        </w:rPr>
        <w:t xml:space="preserve">. </w:t>
      </w:r>
      <w:r w:rsidR="00C17936" w:rsidRPr="00205297">
        <w:rPr>
          <w:rFonts w:ascii="Calibri" w:hAnsi="Calibri" w:cs="Calibri"/>
        </w:rPr>
        <w:t>I</w:t>
      </w:r>
      <w:r w:rsidR="0078172D" w:rsidRPr="00205297">
        <w:rPr>
          <w:rFonts w:ascii="Calibri" w:hAnsi="Calibri" w:cs="Calibri"/>
        </w:rPr>
        <w:t xml:space="preserve">ls ont également un </w:t>
      </w:r>
      <w:hyperlink r:id="rId8" w:history="1">
        <w:r w:rsidR="00B57617" w:rsidRPr="00205297">
          <w:rPr>
            <w:rStyle w:val="Lienhypertexte"/>
            <w:rFonts w:ascii="Calibri" w:hAnsi="Calibri" w:cs="Calibri"/>
          </w:rPr>
          <w:t xml:space="preserve">blog </w:t>
        </w:r>
      </w:hyperlink>
      <w:r w:rsidR="00185F40" w:rsidRPr="00205297">
        <w:rPr>
          <w:rFonts w:ascii="Calibri" w:hAnsi="Calibri" w:cs="Calibri"/>
        </w:rPr>
        <w:t xml:space="preserve"> et une</w:t>
      </w:r>
      <w:r w:rsidR="00F97279" w:rsidRPr="00205297">
        <w:rPr>
          <w:rFonts w:ascii="Calibri" w:hAnsi="Calibri" w:cs="Calibri"/>
        </w:rPr>
        <w:t xml:space="preserve"> </w:t>
      </w:r>
      <w:hyperlink r:id="rId9" w:history="1">
        <w:r w:rsidR="00F97279" w:rsidRPr="00205297">
          <w:rPr>
            <w:rStyle w:val="Lienhypertexte"/>
            <w:rFonts w:ascii="Calibri" w:hAnsi="Calibri" w:cs="Calibri"/>
          </w:rPr>
          <w:t>newsletter</w:t>
        </w:r>
      </w:hyperlink>
      <w:r w:rsidR="00F97279" w:rsidRPr="00205297">
        <w:rPr>
          <w:rFonts w:ascii="Calibri" w:hAnsi="Calibri" w:cs="Calibri"/>
        </w:rPr>
        <w:t xml:space="preserve"> </w:t>
      </w:r>
      <w:r w:rsidR="00185F40" w:rsidRPr="00205297">
        <w:rPr>
          <w:rFonts w:ascii="Calibri" w:hAnsi="Calibri" w:cs="Calibri"/>
        </w:rPr>
        <w:t xml:space="preserve"> </w:t>
      </w:r>
      <w:r w:rsidR="00F203FD" w:rsidRPr="00205297">
        <w:rPr>
          <w:rFonts w:ascii="Calibri" w:hAnsi="Calibri" w:cs="Calibri"/>
        </w:rPr>
        <w:t>o</w:t>
      </w:r>
      <w:r w:rsidR="00FF6A67" w:rsidRPr="00205297">
        <w:rPr>
          <w:rFonts w:ascii="Calibri" w:hAnsi="Calibri" w:cs="Calibri"/>
        </w:rPr>
        <w:t>ù</w:t>
      </w:r>
      <w:r w:rsidR="00F203FD" w:rsidRPr="00205297">
        <w:rPr>
          <w:rFonts w:ascii="Calibri" w:hAnsi="Calibri" w:cs="Calibri"/>
        </w:rPr>
        <w:t xml:space="preserve"> l’on y retrouve les actualité</w:t>
      </w:r>
      <w:r w:rsidR="00ED280C" w:rsidRPr="00205297">
        <w:rPr>
          <w:rFonts w:ascii="Calibri" w:hAnsi="Calibri" w:cs="Calibri"/>
        </w:rPr>
        <w:t>s</w:t>
      </w:r>
      <w:r w:rsidR="00F203FD" w:rsidRPr="00205297">
        <w:rPr>
          <w:rFonts w:ascii="Calibri" w:hAnsi="Calibri" w:cs="Calibri"/>
        </w:rPr>
        <w:t xml:space="preserve"> de l’accessibilité à la voirie, </w:t>
      </w:r>
      <w:r w:rsidR="00A02EAD" w:rsidRPr="00205297">
        <w:rPr>
          <w:rFonts w:ascii="Calibri" w:hAnsi="Calibri" w:cs="Calibri"/>
        </w:rPr>
        <w:t xml:space="preserve">de nombreux articles sur les bonnes pratiques </w:t>
      </w:r>
      <w:r w:rsidR="00ED280C" w:rsidRPr="00205297">
        <w:rPr>
          <w:rFonts w:ascii="Calibri" w:hAnsi="Calibri" w:cs="Calibri"/>
        </w:rPr>
        <w:t xml:space="preserve">ainsi que les obligations juridiques. </w:t>
      </w:r>
    </w:p>
    <w:p w14:paraId="4448A1DE" w14:textId="650B92B9" w:rsidR="00F54660" w:rsidRPr="00205297" w:rsidRDefault="00ED280C" w:rsidP="00FF6A67">
      <w:pPr>
        <w:jc w:val="both"/>
        <w:rPr>
          <w:rFonts w:ascii="Calibri" w:hAnsi="Calibri" w:cs="Calibri"/>
        </w:rPr>
      </w:pPr>
      <w:r w:rsidRPr="00205297">
        <w:rPr>
          <w:rFonts w:ascii="Calibri" w:hAnsi="Calibri" w:cs="Calibri"/>
        </w:rPr>
        <w:t xml:space="preserve">Le lien du blog : </w:t>
      </w:r>
      <w:hyperlink r:id="rId10" w:history="1">
        <w:r w:rsidR="00F54660" w:rsidRPr="00205297">
          <w:rPr>
            <w:rStyle w:val="Lienhypertexte"/>
            <w:rFonts w:ascii="Calibri" w:hAnsi="Calibri" w:cs="Calibri"/>
          </w:rPr>
          <w:t>https://webzine.okeenea.com/</w:t>
        </w:r>
      </w:hyperlink>
    </w:p>
    <w:p w14:paraId="2D5D4122" w14:textId="6C68A5CF" w:rsidR="00083982" w:rsidRPr="00D653EC" w:rsidRDefault="00DF4946" w:rsidP="003F5499">
      <w:pPr>
        <w:pStyle w:val="Titre2"/>
        <w:rPr>
          <w:rFonts w:ascii="Calibri" w:hAnsi="Calibri" w:cs="Calibri"/>
          <w:color w:val="496786"/>
        </w:rPr>
      </w:pPr>
      <w:r w:rsidRPr="00D653EC">
        <w:rPr>
          <w:rFonts w:ascii="Calibri" w:hAnsi="Calibri" w:cs="Calibri"/>
          <w:color w:val="496786"/>
        </w:rPr>
        <w:lastRenderedPageBreak/>
        <w:t>Bibliographie</w:t>
      </w:r>
      <w:r w:rsidR="00083982" w:rsidRPr="00D653EC">
        <w:rPr>
          <w:rFonts w:ascii="Calibri" w:hAnsi="Calibri" w:cs="Calibri"/>
          <w:color w:val="496786"/>
        </w:rPr>
        <w:t xml:space="preserve"> </w:t>
      </w:r>
    </w:p>
    <w:p w14:paraId="75AF0AF3" w14:textId="77777777" w:rsidR="00701E47" w:rsidRPr="00205297" w:rsidRDefault="00701E47" w:rsidP="00FF6A67">
      <w:pPr>
        <w:jc w:val="both"/>
        <w:rPr>
          <w:rFonts w:ascii="Calibri" w:hAnsi="Calibri" w:cs="Calibri"/>
        </w:rPr>
      </w:pPr>
    </w:p>
    <w:p w14:paraId="383A83F5" w14:textId="76F160FE" w:rsidR="00B324D8" w:rsidRPr="00205297" w:rsidRDefault="00701E47" w:rsidP="00646CE6">
      <w:pPr>
        <w:pStyle w:val="Paragraphedeliste"/>
        <w:numPr>
          <w:ilvl w:val="0"/>
          <w:numId w:val="7"/>
        </w:numPr>
        <w:jc w:val="both"/>
        <w:rPr>
          <w:rFonts w:ascii="Calibri" w:hAnsi="Calibri" w:cs="Calibri"/>
        </w:rPr>
      </w:pPr>
      <w:proofErr w:type="spellStart"/>
      <w:r w:rsidRPr="00205297">
        <w:rPr>
          <w:rFonts w:ascii="Calibri" w:hAnsi="Calibri" w:cs="Calibri"/>
          <w:i/>
          <w:iCs/>
        </w:rPr>
        <w:t>CeremaDoc</w:t>
      </w:r>
      <w:proofErr w:type="spellEnd"/>
      <w:r w:rsidRPr="00205297">
        <w:rPr>
          <w:rFonts w:ascii="Calibri" w:hAnsi="Calibri" w:cs="Calibri"/>
          <w:i/>
          <w:iCs/>
        </w:rPr>
        <w:t>, la plateforme documentaire du Cerema</w:t>
      </w:r>
      <w:r w:rsidRPr="00205297">
        <w:rPr>
          <w:rFonts w:ascii="Calibri" w:hAnsi="Calibri" w:cs="Calibri"/>
        </w:rPr>
        <w:t>. (</w:t>
      </w:r>
      <w:proofErr w:type="gramStart"/>
      <w:r w:rsidRPr="00205297">
        <w:rPr>
          <w:rFonts w:ascii="Calibri" w:hAnsi="Calibri" w:cs="Calibri"/>
        </w:rPr>
        <w:t>s.</w:t>
      </w:r>
      <w:proofErr w:type="gramEnd"/>
      <w:r w:rsidRPr="00205297">
        <w:rPr>
          <w:rFonts w:ascii="Calibri" w:hAnsi="Calibri" w:cs="Calibri"/>
        </w:rPr>
        <w:t xml:space="preserve"> d.). Cerema. </w:t>
      </w:r>
      <w:hyperlink r:id="rId11" w:history="1">
        <w:r w:rsidR="00B324D8" w:rsidRPr="00205297">
          <w:rPr>
            <w:rStyle w:val="Lienhypertexte"/>
            <w:rFonts w:ascii="Calibri" w:hAnsi="Calibri" w:cs="Calibri"/>
          </w:rPr>
          <w:t>https://doc.cerema.fr/accueil-portal.aspx</w:t>
        </w:r>
      </w:hyperlink>
    </w:p>
    <w:p w14:paraId="2EFA83E2" w14:textId="669CF66C" w:rsidR="00B324D8" w:rsidRPr="00205297" w:rsidRDefault="00B324D8" w:rsidP="00646CE6">
      <w:pPr>
        <w:pStyle w:val="Paragraphedeliste"/>
        <w:numPr>
          <w:ilvl w:val="0"/>
          <w:numId w:val="7"/>
        </w:numPr>
        <w:jc w:val="both"/>
        <w:rPr>
          <w:rFonts w:ascii="Calibri" w:hAnsi="Calibri" w:cs="Calibri"/>
        </w:rPr>
      </w:pPr>
      <w:r w:rsidRPr="00205297">
        <w:rPr>
          <w:rFonts w:ascii="Calibri" w:hAnsi="Calibri" w:cs="Calibri"/>
          <w:i/>
          <w:iCs/>
        </w:rPr>
        <w:t>L’organisation de la mobilité en France | Ministères Transition écologique, Aménagement du Territoire, Transports, Ville et Logement</w:t>
      </w:r>
      <w:r w:rsidRPr="00205297">
        <w:rPr>
          <w:rFonts w:ascii="Calibri" w:hAnsi="Calibri" w:cs="Calibri"/>
        </w:rPr>
        <w:t>. (</w:t>
      </w:r>
      <w:proofErr w:type="gramStart"/>
      <w:r w:rsidRPr="00205297">
        <w:rPr>
          <w:rFonts w:ascii="Calibri" w:hAnsi="Calibri" w:cs="Calibri"/>
        </w:rPr>
        <w:t>s.</w:t>
      </w:r>
      <w:proofErr w:type="gramEnd"/>
      <w:r w:rsidRPr="00205297">
        <w:rPr>
          <w:rFonts w:ascii="Calibri" w:hAnsi="Calibri" w:cs="Calibri"/>
        </w:rPr>
        <w:t xml:space="preserve"> d.-b). Ministères Transition Écologique, Aménagement du Territoire, Transports, Ville et Logement. </w:t>
      </w:r>
      <w:hyperlink r:id="rId12" w:history="1">
        <w:r w:rsidRPr="00205297">
          <w:rPr>
            <w:rStyle w:val="Lienhypertexte"/>
            <w:rFonts w:ascii="Calibri" w:hAnsi="Calibri" w:cs="Calibri"/>
          </w:rPr>
          <w:t>https://www.ecologie.gouv.fr/politiques-publiques/lorganisation-mobilite-france</w:t>
        </w:r>
      </w:hyperlink>
    </w:p>
    <w:p w14:paraId="545325C0" w14:textId="765B9258" w:rsidR="003678AD" w:rsidRPr="00205297" w:rsidRDefault="003678AD" w:rsidP="00646CE6">
      <w:pPr>
        <w:pStyle w:val="Paragraphedeliste"/>
        <w:numPr>
          <w:ilvl w:val="0"/>
          <w:numId w:val="7"/>
        </w:numPr>
        <w:rPr>
          <w:rFonts w:ascii="Calibri" w:hAnsi="Calibri" w:cs="Calibri"/>
        </w:rPr>
      </w:pPr>
      <w:r w:rsidRPr="00205297">
        <w:rPr>
          <w:rFonts w:ascii="Calibri" w:hAnsi="Calibri" w:cs="Calibri"/>
          <w:i/>
          <w:iCs/>
        </w:rPr>
        <w:t>Data.gouv.fr</w:t>
      </w:r>
      <w:r w:rsidRPr="00205297">
        <w:rPr>
          <w:rFonts w:ascii="Calibri" w:hAnsi="Calibri" w:cs="Calibri"/>
        </w:rPr>
        <w:t>. (</w:t>
      </w:r>
      <w:proofErr w:type="gramStart"/>
      <w:r w:rsidRPr="00205297">
        <w:rPr>
          <w:rFonts w:ascii="Calibri" w:hAnsi="Calibri" w:cs="Calibri"/>
        </w:rPr>
        <w:t>s.</w:t>
      </w:r>
      <w:proofErr w:type="gramEnd"/>
      <w:r w:rsidRPr="00205297">
        <w:rPr>
          <w:rFonts w:ascii="Calibri" w:hAnsi="Calibri" w:cs="Calibri"/>
        </w:rPr>
        <w:t> d.). data.gouv.fr. </w:t>
      </w:r>
      <w:hyperlink r:id="rId13" w:history="1">
        <w:r w:rsidRPr="00205297">
          <w:rPr>
            <w:rStyle w:val="Lienhypertexte"/>
            <w:rFonts w:ascii="Calibri" w:hAnsi="Calibri" w:cs="Calibri"/>
          </w:rPr>
          <w:t>https://www.data.gouv.fr/organizations/cerema/datasets</w:t>
        </w:r>
      </w:hyperlink>
    </w:p>
    <w:p w14:paraId="0ED2BBD8" w14:textId="0B261516" w:rsidR="00272B20" w:rsidRPr="00205297" w:rsidRDefault="003E4FE1" w:rsidP="00646CE6">
      <w:pPr>
        <w:pStyle w:val="Paragraphedeliste"/>
        <w:numPr>
          <w:ilvl w:val="0"/>
          <w:numId w:val="7"/>
        </w:numPr>
        <w:jc w:val="both"/>
        <w:rPr>
          <w:rFonts w:ascii="Calibri" w:hAnsi="Calibri" w:cs="Calibri"/>
        </w:rPr>
      </w:pPr>
      <w:r w:rsidRPr="00205297">
        <w:rPr>
          <w:rFonts w:ascii="Calibri" w:hAnsi="Calibri" w:cs="Calibri"/>
          <w:i/>
          <w:iCs/>
        </w:rPr>
        <w:t>L’accessibilité de la voirie et des espaces publics | Ministères Transition écologique, Aménagement du Territoire, Transports, Ville et Logement</w:t>
      </w:r>
      <w:r w:rsidRPr="00205297">
        <w:rPr>
          <w:rFonts w:ascii="Calibri" w:hAnsi="Calibri" w:cs="Calibri"/>
        </w:rPr>
        <w:t>. (</w:t>
      </w:r>
      <w:proofErr w:type="gramStart"/>
      <w:r w:rsidRPr="00205297">
        <w:rPr>
          <w:rFonts w:ascii="Calibri" w:hAnsi="Calibri" w:cs="Calibri"/>
        </w:rPr>
        <w:t>s.</w:t>
      </w:r>
      <w:proofErr w:type="gramEnd"/>
      <w:r w:rsidRPr="00205297">
        <w:rPr>
          <w:rFonts w:ascii="Calibri" w:hAnsi="Calibri" w:cs="Calibri"/>
        </w:rPr>
        <w:t xml:space="preserve"> d.). Ministères Transition Écologique, Aménagement du Territoire, Transports, Ville et Logement. </w:t>
      </w:r>
      <w:hyperlink r:id="rId14" w:history="1">
        <w:r w:rsidRPr="00205297">
          <w:rPr>
            <w:rStyle w:val="Lienhypertexte"/>
            <w:rFonts w:ascii="Calibri" w:hAnsi="Calibri" w:cs="Calibri"/>
          </w:rPr>
          <w:t>https://www.ecologie.gouv.fr/politiques-publiques/laccessibilite-voirie-espaces-publics</w:t>
        </w:r>
      </w:hyperlink>
    </w:p>
    <w:p w14:paraId="4C48CE1A" w14:textId="016777E3" w:rsidR="00272B20" w:rsidRPr="00205297" w:rsidRDefault="00272B20" w:rsidP="00646CE6">
      <w:pPr>
        <w:pStyle w:val="Paragraphedeliste"/>
        <w:numPr>
          <w:ilvl w:val="0"/>
          <w:numId w:val="7"/>
        </w:numPr>
        <w:jc w:val="both"/>
        <w:rPr>
          <w:rFonts w:ascii="Calibri" w:hAnsi="Calibri" w:cs="Calibri"/>
        </w:rPr>
      </w:pPr>
      <w:r w:rsidRPr="00205297">
        <w:rPr>
          <w:rFonts w:ascii="Calibri" w:hAnsi="Calibri" w:cs="Calibri"/>
          <w:i/>
          <w:iCs/>
        </w:rPr>
        <w:t>Les commissions communales pour l’accessibilité (CCA)</w:t>
      </w:r>
      <w:r w:rsidRPr="00205297">
        <w:rPr>
          <w:rFonts w:ascii="Calibri" w:hAnsi="Calibri" w:cs="Calibri"/>
        </w:rPr>
        <w:t>. (</w:t>
      </w:r>
      <w:proofErr w:type="gramStart"/>
      <w:r w:rsidRPr="00205297">
        <w:rPr>
          <w:rFonts w:ascii="Calibri" w:hAnsi="Calibri" w:cs="Calibri"/>
        </w:rPr>
        <w:t>s.</w:t>
      </w:r>
      <w:proofErr w:type="gramEnd"/>
      <w:r w:rsidRPr="00205297">
        <w:rPr>
          <w:rFonts w:ascii="Calibri" w:hAnsi="Calibri" w:cs="Calibri"/>
        </w:rPr>
        <w:t xml:space="preserve"> d.). Les Services de L’État Dans Hauts-de-Seine. </w:t>
      </w:r>
      <w:hyperlink r:id="rId15" w:history="1">
        <w:r w:rsidRPr="00205297">
          <w:rPr>
            <w:rStyle w:val="Lienhypertexte"/>
            <w:rFonts w:ascii="Calibri" w:hAnsi="Calibri" w:cs="Calibri"/>
          </w:rPr>
          <w:t>https://www.hauts-de-seine.gouv.fr/Actions-de-l-Etat/Accessibilite-des-etablissements-recevant-du-public/Les-commissions-communales-pour-l-accessibilite-CCA</w:t>
        </w:r>
      </w:hyperlink>
    </w:p>
    <w:p w14:paraId="0072EEFF" w14:textId="76851EDA" w:rsidR="00C71097" w:rsidRPr="00205297" w:rsidRDefault="00C71097" w:rsidP="00646CE6">
      <w:pPr>
        <w:pStyle w:val="Paragraphedeliste"/>
        <w:numPr>
          <w:ilvl w:val="0"/>
          <w:numId w:val="7"/>
        </w:numPr>
        <w:jc w:val="both"/>
        <w:rPr>
          <w:rFonts w:ascii="Calibri" w:hAnsi="Calibri" w:cs="Calibri"/>
        </w:rPr>
      </w:pPr>
      <w:r w:rsidRPr="00205297">
        <w:rPr>
          <w:rFonts w:ascii="Calibri" w:hAnsi="Calibri" w:cs="Calibri"/>
          <w:i/>
          <w:iCs/>
        </w:rPr>
        <w:t>Accessibilité de la voirie et des espaces publics (PAVE) : Éléments pour l’élaboration d’un diagnostic dans les petites communes</w:t>
      </w:r>
      <w:r w:rsidRPr="00205297">
        <w:rPr>
          <w:rFonts w:ascii="Calibri" w:hAnsi="Calibri" w:cs="Calibri"/>
        </w:rPr>
        <w:t>. (</w:t>
      </w:r>
      <w:proofErr w:type="gramStart"/>
      <w:r w:rsidRPr="00205297">
        <w:rPr>
          <w:rFonts w:ascii="Calibri" w:hAnsi="Calibri" w:cs="Calibri"/>
        </w:rPr>
        <w:t>s.</w:t>
      </w:r>
      <w:proofErr w:type="gramEnd"/>
      <w:r w:rsidRPr="00205297">
        <w:rPr>
          <w:rFonts w:ascii="Calibri" w:hAnsi="Calibri" w:cs="Calibri"/>
        </w:rPr>
        <w:t xml:space="preserve"> d.). Cerema. </w:t>
      </w:r>
      <w:hyperlink r:id="rId16" w:history="1">
        <w:r w:rsidRPr="00205297">
          <w:rPr>
            <w:rStyle w:val="Lienhypertexte"/>
            <w:rFonts w:ascii="Calibri" w:hAnsi="Calibri" w:cs="Calibri"/>
          </w:rPr>
          <w:t>https://doc.cerema.fr/Default/doc/SYRACUSE/15650/accessibilite-de-la-voirie-et-des-espaces-publics-pave-elements-pour-l-elaboration-d-un-diagnostic-d?_lg=fr-FR</w:t>
        </w:r>
      </w:hyperlink>
    </w:p>
    <w:p w14:paraId="52DB9200" w14:textId="317369CB" w:rsidR="00AA430A" w:rsidRPr="00205297" w:rsidRDefault="00AA430A" w:rsidP="00646CE6">
      <w:pPr>
        <w:pStyle w:val="Paragraphedeliste"/>
        <w:numPr>
          <w:ilvl w:val="0"/>
          <w:numId w:val="7"/>
        </w:numPr>
        <w:jc w:val="both"/>
        <w:rPr>
          <w:rFonts w:ascii="Calibri" w:hAnsi="Calibri" w:cs="Calibri"/>
        </w:rPr>
      </w:pPr>
      <w:r w:rsidRPr="00205297">
        <w:rPr>
          <w:rFonts w:ascii="Calibri" w:hAnsi="Calibri" w:cs="Calibri"/>
          <w:i/>
          <w:iCs/>
        </w:rPr>
        <w:t>Décret n°2006-1658 du 21 décembre 2006</w:t>
      </w:r>
      <w:r w:rsidRPr="00205297">
        <w:rPr>
          <w:rFonts w:ascii="Calibri" w:hAnsi="Calibri" w:cs="Calibri"/>
        </w:rPr>
        <w:t>. (</w:t>
      </w:r>
      <w:proofErr w:type="gramStart"/>
      <w:r w:rsidRPr="00205297">
        <w:rPr>
          <w:rFonts w:ascii="Calibri" w:hAnsi="Calibri" w:cs="Calibri"/>
        </w:rPr>
        <w:t>s.</w:t>
      </w:r>
      <w:proofErr w:type="gramEnd"/>
      <w:r w:rsidRPr="00205297">
        <w:rPr>
          <w:rFonts w:ascii="Calibri" w:hAnsi="Calibri" w:cs="Calibri"/>
        </w:rPr>
        <w:t xml:space="preserve"> d.). legifrance.gouv.fr. </w:t>
      </w:r>
      <w:hyperlink r:id="rId17" w:history="1">
        <w:r w:rsidRPr="00205297">
          <w:rPr>
            <w:rStyle w:val="Lienhypertexte"/>
            <w:rFonts w:ascii="Calibri" w:hAnsi="Calibri" w:cs="Calibri"/>
          </w:rPr>
          <w:t>https://www.legifrance.gouv.fr/loda/id/JORFTEXT000000246253</w:t>
        </w:r>
      </w:hyperlink>
    </w:p>
    <w:p w14:paraId="7DCDD731" w14:textId="77F79A88" w:rsidR="000074AB" w:rsidRPr="00205297" w:rsidRDefault="000074AB" w:rsidP="00646CE6">
      <w:pPr>
        <w:pStyle w:val="Paragraphedeliste"/>
        <w:numPr>
          <w:ilvl w:val="0"/>
          <w:numId w:val="7"/>
        </w:numPr>
        <w:rPr>
          <w:rFonts w:ascii="Calibri" w:hAnsi="Calibri" w:cs="Calibri"/>
        </w:rPr>
      </w:pPr>
      <w:r w:rsidRPr="00205297">
        <w:rPr>
          <w:rFonts w:ascii="Calibri" w:hAnsi="Calibri" w:cs="Calibri"/>
          <w:i/>
          <w:iCs/>
        </w:rPr>
        <w:t>Arrêté du 15 janvier 2007 portant application du décret n° 2006-1658 du 21 décembre 2006</w:t>
      </w:r>
      <w:r w:rsidRPr="00205297">
        <w:rPr>
          <w:rFonts w:ascii="Calibri" w:hAnsi="Calibri" w:cs="Calibri"/>
        </w:rPr>
        <w:t>. (</w:t>
      </w:r>
      <w:proofErr w:type="gramStart"/>
      <w:r w:rsidRPr="00205297">
        <w:rPr>
          <w:rFonts w:ascii="Calibri" w:hAnsi="Calibri" w:cs="Calibri"/>
        </w:rPr>
        <w:t>s.</w:t>
      </w:r>
      <w:proofErr w:type="gramEnd"/>
      <w:r w:rsidRPr="00205297">
        <w:rPr>
          <w:rFonts w:ascii="Calibri" w:hAnsi="Calibri" w:cs="Calibri"/>
        </w:rPr>
        <w:t xml:space="preserve"> d.). legifrance.gouv.fr. </w:t>
      </w:r>
      <w:hyperlink r:id="rId18" w:history="1">
        <w:r w:rsidRPr="00205297">
          <w:rPr>
            <w:rStyle w:val="Lienhypertexte"/>
            <w:rFonts w:ascii="Calibri" w:hAnsi="Calibri" w:cs="Calibri"/>
          </w:rPr>
          <w:t>https://www.legifrance.gouv.fr/loda/id/JORFTEXT000000646680/</w:t>
        </w:r>
      </w:hyperlink>
    </w:p>
    <w:p w14:paraId="7262D253" w14:textId="536B2898" w:rsidR="00646CE6" w:rsidRPr="00205297" w:rsidRDefault="00646CE6" w:rsidP="00646CE6">
      <w:pPr>
        <w:pStyle w:val="Paragraphedeliste"/>
        <w:numPr>
          <w:ilvl w:val="0"/>
          <w:numId w:val="7"/>
        </w:numPr>
        <w:jc w:val="both"/>
        <w:rPr>
          <w:rFonts w:ascii="Calibri" w:hAnsi="Calibri" w:cs="Calibri"/>
        </w:rPr>
      </w:pPr>
      <w:r w:rsidRPr="00205297">
        <w:rPr>
          <w:rFonts w:ascii="Calibri" w:hAnsi="Calibri" w:cs="Calibri"/>
          <w:i/>
          <w:iCs/>
        </w:rPr>
        <w:t>Webzine d’</w:t>
      </w:r>
      <w:proofErr w:type="spellStart"/>
      <w:r w:rsidRPr="00205297">
        <w:rPr>
          <w:rFonts w:ascii="Calibri" w:hAnsi="Calibri" w:cs="Calibri"/>
          <w:i/>
          <w:iCs/>
        </w:rPr>
        <w:t>Okeenea</w:t>
      </w:r>
      <w:proofErr w:type="spellEnd"/>
      <w:r w:rsidRPr="00205297">
        <w:rPr>
          <w:rFonts w:ascii="Calibri" w:hAnsi="Calibri" w:cs="Calibri"/>
        </w:rPr>
        <w:t>. (</w:t>
      </w:r>
      <w:proofErr w:type="gramStart"/>
      <w:r w:rsidRPr="00205297">
        <w:rPr>
          <w:rFonts w:ascii="Calibri" w:hAnsi="Calibri" w:cs="Calibri"/>
        </w:rPr>
        <w:t>s.</w:t>
      </w:r>
      <w:proofErr w:type="gramEnd"/>
      <w:r w:rsidRPr="00205297">
        <w:rPr>
          <w:rFonts w:ascii="Calibri" w:hAnsi="Calibri" w:cs="Calibri"/>
        </w:rPr>
        <w:t> d.). Webzine D’</w:t>
      </w:r>
      <w:proofErr w:type="spellStart"/>
      <w:r w:rsidRPr="00205297">
        <w:rPr>
          <w:rFonts w:ascii="Calibri" w:hAnsi="Calibri" w:cs="Calibri"/>
        </w:rPr>
        <w:t>Okeenea</w:t>
      </w:r>
      <w:proofErr w:type="spellEnd"/>
      <w:r w:rsidRPr="00205297">
        <w:rPr>
          <w:rFonts w:ascii="Calibri" w:hAnsi="Calibri" w:cs="Calibri"/>
        </w:rPr>
        <w:t xml:space="preserve">. </w:t>
      </w:r>
      <w:hyperlink r:id="rId19" w:history="1">
        <w:r w:rsidRPr="00205297">
          <w:rPr>
            <w:rStyle w:val="Lienhypertexte"/>
            <w:rFonts w:ascii="Calibri" w:hAnsi="Calibri" w:cs="Calibri"/>
          </w:rPr>
          <w:t>https://webzine.okeenea.com/</w:t>
        </w:r>
      </w:hyperlink>
      <w:r w:rsidRPr="00205297">
        <w:rPr>
          <w:rFonts w:ascii="Calibri" w:hAnsi="Calibri" w:cs="Calibri"/>
        </w:rPr>
        <w:t xml:space="preserve"> </w:t>
      </w:r>
    </w:p>
    <w:p w14:paraId="6370A252" w14:textId="77777777" w:rsidR="000074AB" w:rsidRPr="00205297" w:rsidRDefault="000074AB" w:rsidP="000074AB">
      <w:pPr>
        <w:jc w:val="both"/>
        <w:rPr>
          <w:rFonts w:ascii="Calibri" w:hAnsi="Calibri" w:cs="Calibri"/>
        </w:rPr>
      </w:pPr>
    </w:p>
    <w:p w14:paraId="1559CF0D" w14:textId="535828D4" w:rsidR="00E36113" w:rsidRPr="00205297" w:rsidRDefault="00E36113" w:rsidP="00FF6A67">
      <w:pPr>
        <w:jc w:val="both"/>
        <w:rPr>
          <w:rFonts w:ascii="Calibri" w:hAnsi="Calibri" w:cs="Calibri"/>
        </w:rPr>
      </w:pPr>
    </w:p>
    <w:sectPr w:rsidR="00E36113" w:rsidRPr="002052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68B"/>
    <w:multiLevelType w:val="hybridMultilevel"/>
    <w:tmpl w:val="FE940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4213C1"/>
    <w:multiLevelType w:val="hybridMultilevel"/>
    <w:tmpl w:val="6EB0BC3C"/>
    <w:lvl w:ilvl="0" w:tplc="70B64F6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504E1B"/>
    <w:multiLevelType w:val="hybridMultilevel"/>
    <w:tmpl w:val="3AB6E4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D1E6E88"/>
    <w:multiLevelType w:val="multilevel"/>
    <w:tmpl w:val="4680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5078F"/>
    <w:multiLevelType w:val="hybridMultilevel"/>
    <w:tmpl w:val="611040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8A63FAF"/>
    <w:multiLevelType w:val="hybridMultilevel"/>
    <w:tmpl w:val="D7E8A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C153F7"/>
    <w:multiLevelType w:val="multilevel"/>
    <w:tmpl w:val="C9DC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96E4D"/>
    <w:multiLevelType w:val="hybridMultilevel"/>
    <w:tmpl w:val="8934006A"/>
    <w:lvl w:ilvl="0" w:tplc="70B64F62">
      <w:numFmt w:val="bullet"/>
      <w:lvlText w:val="-"/>
      <w:lvlJc w:val="left"/>
      <w:pPr>
        <w:ind w:left="1440" w:hanging="360"/>
      </w:pPr>
      <w:rPr>
        <w:rFonts w:ascii="Aptos" w:eastAsiaTheme="minorHAnsi" w:hAnsi="Apto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2D07E81"/>
    <w:multiLevelType w:val="multilevel"/>
    <w:tmpl w:val="D5F2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023601">
    <w:abstractNumId w:val="8"/>
  </w:num>
  <w:num w:numId="2" w16cid:durableId="1352535509">
    <w:abstractNumId w:val="3"/>
  </w:num>
  <w:num w:numId="3" w16cid:durableId="1927298649">
    <w:abstractNumId w:val="0"/>
  </w:num>
  <w:num w:numId="4" w16cid:durableId="722604038">
    <w:abstractNumId w:val="6"/>
  </w:num>
  <w:num w:numId="5" w16cid:durableId="434635229">
    <w:abstractNumId w:val="2"/>
  </w:num>
  <w:num w:numId="6" w16cid:durableId="1345479530">
    <w:abstractNumId w:val="1"/>
  </w:num>
  <w:num w:numId="7" w16cid:durableId="1820145572">
    <w:abstractNumId w:val="4"/>
  </w:num>
  <w:num w:numId="8" w16cid:durableId="1276324895">
    <w:abstractNumId w:val="7"/>
  </w:num>
  <w:num w:numId="9" w16cid:durableId="1073897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7A"/>
    <w:rsid w:val="000008A8"/>
    <w:rsid w:val="000074AB"/>
    <w:rsid w:val="000255CE"/>
    <w:rsid w:val="00031CA7"/>
    <w:rsid w:val="000423A2"/>
    <w:rsid w:val="0007776E"/>
    <w:rsid w:val="0008030E"/>
    <w:rsid w:val="00083982"/>
    <w:rsid w:val="0009060A"/>
    <w:rsid w:val="000A0CD1"/>
    <w:rsid w:val="000B2740"/>
    <w:rsid w:val="000B47DC"/>
    <w:rsid w:val="000C60CE"/>
    <w:rsid w:val="000C73DC"/>
    <w:rsid w:val="000C7953"/>
    <w:rsid w:val="000D04ED"/>
    <w:rsid w:val="000E2826"/>
    <w:rsid w:val="000E4B95"/>
    <w:rsid w:val="000E6EBB"/>
    <w:rsid w:val="001106C5"/>
    <w:rsid w:val="00111AE2"/>
    <w:rsid w:val="00123292"/>
    <w:rsid w:val="0012773B"/>
    <w:rsid w:val="0013477E"/>
    <w:rsid w:val="00143857"/>
    <w:rsid w:val="00146A13"/>
    <w:rsid w:val="00153365"/>
    <w:rsid w:val="00161064"/>
    <w:rsid w:val="00175FC9"/>
    <w:rsid w:val="00185B6D"/>
    <w:rsid w:val="00185F40"/>
    <w:rsid w:val="00190FC2"/>
    <w:rsid w:val="00191756"/>
    <w:rsid w:val="00192648"/>
    <w:rsid w:val="001A2B12"/>
    <w:rsid w:val="001B21B8"/>
    <w:rsid w:val="001B2E7F"/>
    <w:rsid w:val="001C7245"/>
    <w:rsid w:val="001D4756"/>
    <w:rsid w:val="001F491C"/>
    <w:rsid w:val="0020479A"/>
    <w:rsid w:val="00205297"/>
    <w:rsid w:val="00211A41"/>
    <w:rsid w:val="00236C35"/>
    <w:rsid w:val="0024078D"/>
    <w:rsid w:val="00245410"/>
    <w:rsid w:val="002534AE"/>
    <w:rsid w:val="00260A8E"/>
    <w:rsid w:val="00263ACF"/>
    <w:rsid w:val="00272B20"/>
    <w:rsid w:val="002905F3"/>
    <w:rsid w:val="002C00CF"/>
    <w:rsid w:val="002C2D50"/>
    <w:rsid w:val="002C5A1E"/>
    <w:rsid w:val="002E75B3"/>
    <w:rsid w:val="00307C0A"/>
    <w:rsid w:val="00321DE5"/>
    <w:rsid w:val="003232A5"/>
    <w:rsid w:val="00323C24"/>
    <w:rsid w:val="00330F92"/>
    <w:rsid w:val="003570B5"/>
    <w:rsid w:val="00361322"/>
    <w:rsid w:val="003678AD"/>
    <w:rsid w:val="003757C4"/>
    <w:rsid w:val="00397279"/>
    <w:rsid w:val="003C184E"/>
    <w:rsid w:val="003C3E23"/>
    <w:rsid w:val="003E4FE1"/>
    <w:rsid w:val="003E7B63"/>
    <w:rsid w:val="003F0195"/>
    <w:rsid w:val="003F2747"/>
    <w:rsid w:val="003F5499"/>
    <w:rsid w:val="003F5603"/>
    <w:rsid w:val="00403E69"/>
    <w:rsid w:val="00406C6D"/>
    <w:rsid w:val="00420E6D"/>
    <w:rsid w:val="00425661"/>
    <w:rsid w:val="00434BFC"/>
    <w:rsid w:val="00442A0C"/>
    <w:rsid w:val="00442B25"/>
    <w:rsid w:val="0044474F"/>
    <w:rsid w:val="00453CA3"/>
    <w:rsid w:val="00463675"/>
    <w:rsid w:val="0047307B"/>
    <w:rsid w:val="00481E50"/>
    <w:rsid w:val="00492D2B"/>
    <w:rsid w:val="004934D8"/>
    <w:rsid w:val="00496A2A"/>
    <w:rsid w:val="004A32CA"/>
    <w:rsid w:val="004B265D"/>
    <w:rsid w:val="004C0B44"/>
    <w:rsid w:val="00537D32"/>
    <w:rsid w:val="00542A77"/>
    <w:rsid w:val="00546A3B"/>
    <w:rsid w:val="00556A58"/>
    <w:rsid w:val="00556DEA"/>
    <w:rsid w:val="0056757F"/>
    <w:rsid w:val="00570F1D"/>
    <w:rsid w:val="00573502"/>
    <w:rsid w:val="005855E3"/>
    <w:rsid w:val="00592398"/>
    <w:rsid w:val="00593E08"/>
    <w:rsid w:val="005B2AA0"/>
    <w:rsid w:val="005C4068"/>
    <w:rsid w:val="005C7366"/>
    <w:rsid w:val="005D36AF"/>
    <w:rsid w:val="005D7500"/>
    <w:rsid w:val="005D784C"/>
    <w:rsid w:val="005E5C9E"/>
    <w:rsid w:val="005F538D"/>
    <w:rsid w:val="005F57C3"/>
    <w:rsid w:val="005F7907"/>
    <w:rsid w:val="00600651"/>
    <w:rsid w:val="0060425D"/>
    <w:rsid w:val="00627506"/>
    <w:rsid w:val="00632015"/>
    <w:rsid w:val="006378EF"/>
    <w:rsid w:val="00646CE6"/>
    <w:rsid w:val="00664554"/>
    <w:rsid w:val="006655E1"/>
    <w:rsid w:val="00672335"/>
    <w:rsid w:val="006736E9"/>
    <w:rsid w:val="006763AE"/>
    <w:rsid w:val="00677E60"/>
    <w:rsid w:val="006A6CE7"/>
    <w:rsid w:val="006A7ED2"/>
    <w:rsid w:val="006C4991"/>
    <w:rsid w:val="006E0D2F"/>
    <w:rsid w:val="006E235C"/>
    <w:rsid w:val="006F114A"/>
    <w:rsid w:val="006F1C4D"/>
    <w:rsid w:val="00701E47"/>
    <w:rsid w:val="00713ED3"/>
    <w:rsid w:val="00724DCD"/>
    <w:rsid w:val="0073327C"/>
    <w:rsid w:val="00736A8F"/>
    <w:rsid w:val="00751804"/>
    <w:rsid w:val="00754372"/>
    <w:rsid w:val="00754A1E"/>
    <w:rsid w:val="0078172D"/>
    <w:rsid w:val="007941CF"/>
    <w:rsid w:val="00794D77"/>
    <w:rsid w:val="007A5038"/>
    <w:rsid w:val="007B19DE"/>
    <w:rsid w:val="007D34EB"/>
    <w:rsid w:val="007D7F68"/>
    <w:rsid w:val="007E188D"/>
    <w:rsid w:val="007E237B"/>
    <w:rsid w:val="00801E30"/>
    <w:rsid w:val="00812D6A"/>
    <w:rsid w:val="00813875"/>
    <w:rsid w:val="00815D62"/>
    <w:rsid w:val="00824BC4"/>
    <w:rsid w:val="00826604"/>
    <w:rsid w:val="00832582"/>
    <w:rsid w:val="0083701B"/>
    <w:rsid w:val="0084436D"/>
    <w:rsid w:val="00861CBE"/>
    <w:rsid w:val="0086340E"/>
    <w:rsid w:val="00880314"/>
    <w:rsid w:val="00891B6A"/>
    <w:rsid w:val="008A7A85"/>
    <w:rsid w:val="008B0719"/>
    <w:rsid w:val="008B7269"/>
    <w:rsid w:val="008C05A6"/>
    <w:rsid w:val="008C3F58"/>
    <w:rsid w:val="008D5B76"/>
    <w:rsid w:val="00922130"/>
    <w:rsid w:val="00926C43"/>
    <w:rsid w:val="00934EDA"/>
    <w:rsid w:val="00943159"/>
    <w:rsid w:val="00945028"/>
    <w:rsid w:val="00963499"/>
    <w:rsid w:val="009B6DF0"/>
    <w:rsid w:val="009C52FD"/>
    <w:rsid w:val="009C58C1"/>
    <w:rsid w:val="009F277B"/>
    <w:rsid w:val="00A02EAD"/>
    <w:rsid w:val="00A07A22"/>
    <w:rsid w:val="00A15713"/>
    <w:rsid w:val="00A2202F"/>
    <w:rsid w:val="00A27485"/>
    <w:rsid w:val="00A30666"/>
    <w:rsid w:val="00A40E0D"/>
    <w:rsid w:val="00A42602"/>
    <w:rsid w:val="00A43F4D"/>
    <w:rsid w:val="00A872F7"/>
    <w:rsid w:val="00AA430A"/>
    <w:rsid w:val="00AE37B9"/>
    <w:rsid w:val="00AE63C9"/>
    <w:rsid w:val="00B04E58"/>
    <w:rsid w:val="00B13391"/>
    <w:rsid w:val="00B178F4"/>
    <w:rsid w:val="00B257CC"/>
    <w:rsid w:val="00B324D8"/>
    <w:rsid w:val="00B403CF"/>
    <w:rsid w:val="00B57617"/>
    <w:rsid w:val="00B603C1"/>
    <w:rsid w:val="00B63C30"/>
    <w:rsid w:val="00B81606"/>
    <w:rsid w:val="00B96127"/>
    <w:rsid w:val="00BA540B"/>
    <w:rsid w:val="00BB7B12"/>
    <w:rsid w:val="00BD4747"/>
    <w:rsid w:val="00BF3982"/>
    <w:rsid w:val="00C12304"/>
    <w:rsid w:val="00C16DDA"/>
    <w:rsid w:val="00C17936"/>
    <w:rsid w:val="00C2231F"/>
    <w:rsid w:val="00C27A4F"/>
    <w:rsid w:val="00C30947"/>
    <w:rsid w:val="00C44898"/>
    <w:rsid w:val="00C6445A"/>
    <w:rsid w:val="00C67ECB"/>
    <w:rsid w:val="00C71097"/>
    <w:rsid w:val="00C71F8E"/>
    <w:rsid w:val="00C7707F"/>
    <w:rsid w:val="00C83D8A"/>
    <w:rsid w:val="00C915F5"/>
    <w:rsid w:val="00CA0A2F"/>
    <w:rsid w:val="00CA128F"/>
    <w:rsid w:val="00CA5CD1"/>
    <w:rsid w:val="00CA7E94"/>
    <w:rsid w:val="00CB479D"/>
    <w:rsid w:val="00CD4E72"/>
    <w:rsid w:val="00CF0297"/>
    <w:rsid w:val="00CF7260"/>
    <w:rsid w:val="00CF7E0D"/>
    <w:rsid w:val="00D21D0E"/>
    <w:rsid w:val="00D23256"/>
    <w:rsid w:val="00D62D2D"/>
    <w:rsid w:val="00D653EC"/>
    <w:rsid w:val="00D9447A"/>
    <w:rsid w:val="00DA72C3"/>
    <w:rsid w:val="00DB3F23"/>
    <w:rsid w:val="00DE0AE5"/>
    <w:rsid w:val="00DF4946"/>
    <w:rsid w:val="00E0102C"/>
    <w:rsid w:val="00E17CD8"/>
    <w:rsid w:val="00E27E17"/>
    <w:rsid w:val="00E3135F"/>
    <w:rsid w:val="00E346A0"/>
    <w:rsid w:val="00E36113"/>
    <w:rsid w:val="00E37C4A"/>
    <w:rsid w:val="00E40B86"/>
    <w:rsid w:val="00E51517"/>
    <w:rsid w:val="00E615F5"/>
    <w:rsid w:val="00E66B73"/>
    <w:rsid w:val="00E92FA9"/>
    <w:rsid w:val="00E94B61"/>
    <w:rsid w:val="00EA7D92"/>
    <w:rsid w:val="00EB35E4"/>
    <w:rsid w:val="00EB46CC"/>
    <w:rsid w:val="00EC7373"/>
    <w:rsid w:val="00ED280C"/>
    <w:rsid w:val="00F203FD"/>
    <w:rsid w:val="00F20767"/>
    <w:rsid w:val="00F256E2"/>
    <w:rsid w:val="00F31646"/>
    <w:rsid w:val="00F40F48"/>
    <w:rsid w:val="00F4233E"/>
    <w:rsid w:val="00F54125"/>
    <w:rsid w:val="00F54660"/>
    <w:rsid w:val="00F808A2"/>
    <w:rsid w:val="00F84B09"/>
    <w:rsid w:val="00F97279"/>
    <w:rsid w:val="00FA695C"/>
    <w:rsid w:val="00FC7AF8"/>
    <w:rsid w:val="00FD1598"/>
    <w:rsid w:val="00FD16CE"/>
    <w:rsid w:val="00FE5B7A"/>
    <w:rsid w:val="00FF612C"/>
    <w:rsid w:val="00FF6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A266"/>
  <w15:chartTrackingRefBased/>
  <w15:docId w15:val="{3A704CF7-1FCE-487F-A1ED-CB1DEAB0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5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E5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E5B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5B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5B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5B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5B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5B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5B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5B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E5B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E5B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5B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5B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5B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5B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5B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5B7A"/>
    <w:rPr>
      <w:rFonts w:eastAsiaTheme="majorEastAsia" w:cstheme="majorBidi"/>
      <w:color w:val="272727" w:themeColor="text1" w:themeTint="D8"/>
    </w:rPr>
  </w:style>
  <w:style w:type="paragraph" w:styleId="Titre">
    <w:name w:val="Title"/>
    <w:basedOn w:val="Normal"/>
    <w:next w:val="Normal"/>
    <w:link w:val="TitreCar"/>
    <w:uiPriority w:val="10"/>
    <w:qFormat/>
    <w:rsid w:val="00FE5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5B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5B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5B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5B7A"/>
    <w:pPr>
      <w:spacing w:before="160"/>
      <w:jc w:val="center"/>
    </w:pPr>
    <w:rPr>
      <w:i/>
      <w:iCs/>
      <w:color w:val="404040" w:themeColor="text1" w:themeTint="BF"/>
    </w:rPr>
  </w:style>
  <w:style w:type="character" w:customStyle="1" w:styleId="CitationCar">
    <w:name w:val="Citation Car"/>
    <w:basedOn w:val="Policepardfaut"/>
    <w:link w:val="Citation"/>
    <w:uiPriority w:val="29"/>
    <w:rsid w:val="00FE5B7A"/>
    <w:rPr>
      <w:i/>
      <w:iCs/>
      <w:color w:val="404040" w:themeColor="text1" w:themeTint="BF"/>
    </w:rPr>
  </w:style>
  <w:style w:type="paragraph" w:styleId="Paragraphedeliste">
    <w:name w:val="List Paragraph"/>
    <w:basedOn w:val="Normal"/>
    <w:uiPriority w:val="34"/>
    <w:qFormat/>
    <w:rsid w:val="00FE5B7A"/>
    <w:pPr>
      <w:ind w:left="720"/>
      <w:contextualSpacing/>
    </w:pPr>
  </w:style>
  <w:style w:type="character" w:styleId="Accentuationintense">
    <w:name w:val="Intense Emphasis"/>
    <w:basedOn w:val="Policepardfaut"/>
    <w:uiPriority w:val="21"/>
    <w:qFormat/>
    <w:rsid w:val="00FE5B7A"/>
    <w:rPr>
      <w:i/>
      <w:iCs/>
      <w:color w:val="0F4761" w:themeColor="accent1" w:themeShade="BF"/>
    </w:rPr>
  </w:style>
  <w:style w:type="paragraph" w:styleId="Citationintense">
    <w:name w:val="Intense Quote"/>
    <w:basedOn w:val="Normal"/>
    <w:next w:val="Normal"/>
    <w:link w:val="CitationintenseCar"/>
    <w:uiPriority w:val="30"/>
    <w:qFormat/>
    <w:rsid w:val="00FE5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5B7A"/>
    <w:rPr>
      <w:i/>
      <w:iCs/>
      <w:color w:val="0F4761" w:themeColor="accent1" w:themeShade="BF"/>
    </w:rPr>
  </w:style>
  <w:style w:type="character" w:styleId="Rfrenceintense">
    <w:name w:val="Intense Reference"/>
    <w:basedOn w:val="Policepardfaut"/>
    <w:uiPriority w:val="32"/>
    <w:qFormat/>
    <w:rsid w:val="00FE5B7A"/>
    <w:rPr>
      <w:b/>
      <w:bCs/>
      <w:smallCaps/>
      <w:color w:val="0F4761" w:themeColor="accent1" w:themeShade="BF"/>
      <w:spacing w:val="5"/>
    </w:rPr>
  </w:style>
  <w:style w:type="character" w:styleId="Lienhypertexte">
    <w:name w:val="Hyperlink"/>
    <w:basedOn w:val="Policepardfaut"/>
    <w:uiPriority w:val="99"/>
    <w:unhideWhenUsed/>
    <w:rsid w:val="00B96127"/>
    <w:rPr>
      <w:color w:val="467886" w:themeColor="hyperlink"/>
      <w:u w:val="single"/>
    </w:rPr>
  </w:style>
  <w:style w:type="character" w:styleId="Mentionnonrsolue">
    <w:name w:val="Unresolved Mention"/>
    <w:basedOn w:val="Policepardfaut"/>
    <w:uiPriority w:val="99"/>
    <w:semiHidden/>
    <w:unhideWhenUsed/>
    <w:rsid w:val="00B96127"/>
    <w:rPr>
      <w:color w:val="605E5C"/>
      <w:shd w:val="clear" w:color="auto" w:fill="E1DFDD"/>
    </w:rPr>
  </w:style>
  <w:style w:type="character" w:styleId="Lienhypertextesuivivisit">
    <w:name w:val="FollowedHyperlink"/>
    <w:basedOn w:val="Policepardfaut"/>
    <w:uiPriority w:val="99"/>
    <w:semiHidden/>
    <w:unhideWhenUsed/>
    <w:rsid w:val="000D04ED"/>
    <w:rPr>
      <w:color w:val="96607D" w:themeColor="followedHyperlink"/>
      <w:u w:val="single"/>
    </w:rPr>
  </w:style>
  <w:style w:type="paragraph" w:styleId="Sansinterligne">
    <w:name w:val="No Spacing"/>
    <w:uiPriority w:val="1"/>
    <w:qFormat/>
    <w:rsid w:val="003F5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zine.okeenea.com/" TargetMode="External"/><Relationship Id="rId13" Type="http://schemas.openxmlformats.org/officeDocument/2006/relationships/hyperlink" Target="https://www.data.gouv.fr/organizations/cerema/datasets" TargetMode="External"/><Relationship Id="rId18" Type="http://schemas.openxmlformats.org/officeDocument/2006/relationships/hyperlink" Target="https://www.legifrance.gouv.fr/loda/id/JORFTEXT00000064668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cerema.fr/Default/doc/SYRACUSE/14401/pieton-usager-des-lieux-publics-un-jalonnement-pour-tous-le-concevoir-le-mettre-en-%C5%93uvre-et-l-entret" TargetMode="External"/><Relationship Id="rId12" Type="http://schemas.openxmlformats.org/officeDocument/2006/relationships/hyperlink" Target="https://www.ecologie.gouv.fr/politiques-publiques/lorganisation-mobilite-france" TargetMode="External"/><Relationship Id="rId17" Type="http://schemas.openxmlformats.org/officeDocument/2006/relationships/hyperlink" Target="https://www.legifrance.gouv.fr/loda/id/JORFTEXT000000246253" TargetMode="External"/><Relationship Id="rId2" Type="http://schemas.openxmlformats.org/officeDocument/2006/relationships/styles" Target="styles.xml"/><Relationship Id="rId16" Type="http://schemas.openxmlformats.org/officeDocument/2006/relationships/hyperlink" Target="https://doc.cerema.fr/Default/doc/SYRACUSE/15650/accessibilite-de-la-voirie-et-des-espaces-publics-pave-elements-pour-l-elaboration-d-un-diagnostic-d?_lg=fr-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cerema.fr/Default/doc/SYRACUSE/17233/points-d-arret-de-bus-et-de-car-accessibles-a-tous-de-la-norme-au-confort?_lg=fr-FR" TargetMode="External"/><Relationship Id="rId11" Type="http://schemas.openxmlformats.org/officeDocument/2006/relationships/hyperlink" Target="https://doc.cerema.fr/accueil-portal.aspx" TargetMode="External"/><Relationship Id="rId5" Type="http://schemas.openxmlformats.org/officeDocument/2006/relationships/hyperlink" Target="https://www.cerema.fr/fr/actualites/guide-recommandations-accessibilite-espaces-publics-du" TargetMode="External"/><Relationship Id="rId15" Type="http://schemas.openxmlformats.org/officeDocument/2006/relationships/hyperlink" Target="https://www.hauts-de-seine.gouv.fr/Actions-de-l-Etat/Accessibilite-des-etablissements-recevant-du-public/Les-commissions-communales-pour-l-accessibilite-CCA" TargetMode="External"/><Relationship Id="rId10" Type="http://schemas.openxmlformats.org/officeDocument/2006/relationships/hyperlink" Target="https://webzine.okeenea.com/" TargetMode="External"/><Relationship Id="rId19" Type="http://schemas.openxmlformats.org/officeDocument/2006/relationships/hyperlink" Target="https://webzine.okeenea.com/" TargetMode="External"/><Relationship Id="rId4" Type="http://schemas.openxmlformats.org/officeDocument/2006/relationships/webSettings" Target="webSettings.xml"/><Relationship Id="rId9" Type="http://schemas.openxmlformats.org/officeDocument/2006/relationships/hyperlink" Target="https://webzine.okeenea.com/inscription-newsletter/" TargetMode="External"/><Relationship Id="rId14" Type="http://schemas.openxmlformats.org/officeDocument/2006/relationships/hyperlink" Target="https://www.ecologie.gouv.fr/politiques-publiques/laccessibilite-voirie-espaces-public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4</Pages>
  <Words>1543</Words>
  <Characters>8490</Characters>
  <Application>Microsoft Office Word</Application>
  <DocSecurity>0</DocSecurity>
  <Lines>70</Lines>
  <Paragraphs>20</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Lebrun</dc:creator>
  <cp:keywords/>
  <dc:description/>
  <cp:lastModifiedBy>Pauline Lebrun</cp:lastModifiedBy>
  <cp:revision>255</cp:revision>
  <dcterms:created xsi:type="dcterms:W3CDTF">2026-05-19T08:42:00Z</dcterms:created>
  <dcterms:modified xsi:type="dcterms:W3CDTF">2026-06-30T14:40:00Z</dcterms:modified>
</cp:coreProperties>
</file>